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16</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5404</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林芝市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5404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0025</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政务服务窗口服务规范</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bookmarkStart w:id="131" w:name="_GoBack"/>
      <w:bookmarkEnd w:id="131"/>
      <w:r>
        <w:rPr>
          <w:rFonts w:hint="eastAsia"/>
          <w:sz w:val="21"/>
          <w:szCs w:val="28"/>
        </w:rPr>
        <w:t>（本草案完成时间：2024.11.05）</w:t>
      </w:r>
      <w:r>
        <w:rPr>
          <w:sz w:val="21"/>
          <w:szCs w:val="28"/>
        </w:rPr>
        <w:fldChar w:fldCharType="end"/>
      </w:r>
      <w:bookmarkEnd w:id="10"/>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4"/>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西藏</w:t>
      </w:r>
      <w:r>
        <w:rPr>
          <w:rFonts w:hAnsi="黑体"/>
          <w:w w:val="100"/>
          <w:sz w:val="28"/>
        </w:rPr>
        <w:t>自治区市场监督管理局</w:t>
      </w:r>
      <w:r>
        <w:rPr>
          <w:rFonts w:hAnsi="黑体"/>
          <w:w w:val="100"/>
          <w:sz w:val="28"/>
        </w:rPr>
        <w:fldChar w:fldCharType="end"/>
      </w:r>
      <w:bookmarkEnd w:id="18"/>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92"/>
        <w:spacing w:after="468"/>
        <w:rPr>
          <w:rFonts w:hint="eastAsia"/>
        </w:rPr>
      </w:pPr>
      <w:bookmarkStart w:id="19" w:name="BookMark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"_Toc182064157" </w:instrText>
      </w:r>
      <w:r>
        <w:fldChar w:fldCharType="separate"/>
      </w:r>
      <w:r>
        <w:rPr>
          <w:rStyle w:val="33"/>
          <w:rFonts w:hint="eastAsia"/>
        </w:rPr>
        <w:t>前言</w:t>
      </w:r>
      <w:r>
        <w:tab/>
      </w:r>
      <w:r>
        <w:fldChar w:fldCharType="begin"/>
      </w:r>
      <w:r>
        <w:instrText xml:space="preserve"> PAGEREF _Toc182064157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"_Toc182064158" </w:instrText>
      </w:r>
      <w:r>
        <w:fldChar w:fldCharType="separate"/>
      </w:r>
      <w:r>
        <w:rPr>
          <w:rStyle w:val="33"/>
        </w:rPr>
        <w:t xml:space="preserve">1 </w:t>
      </w:r>
      <w:r>
        <w:rPr>
          <w:rStyle w:val="33"/>
          <w:rFonts w:hint="eastAsia"/>
        </w:rPr>
        <w:t xml:space="preserve"> 范围</w:t>
      </w:r>
      <w:r>
        <w:tab/>
      </w:r>
      <w:r>
        <w:fldChar w:fldCharType="begin"/>
      </w:r>
      <w:r>
        <w:instrText xml:space="preserve"> PAGEREF _Toc182064158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"_Toc182064159"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_Toc182064159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"_Toc182064160"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_Toc182064160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"_Toc182064161" </w:instrText>
      </w:r>
      <w:r>
        <w:fldChar w:fldCharType="separate"/>
      </w:r>
      <w:r>
        <w:rPr>
          <w:rStyle w:val="33"/>
        </w:rPr>
        <w:t xml:space="preserve">4 </w:t>
      </w:r>
      <w:r>
        <w:rPr>
          <w:rStyle w:val="33"/>
          <w:rFonts w:hint="eastAsia"/>
        </w:rPr>
        <w:t xml:space="preserve"> 大厅建设管理指南</w:t>
      </w:r>
      <w:r>
        <w:tab/>
      </w:r>
      <w:r>
        <w:fldChar w:fldCharType="begin"/>
      </w:r>
      <w:r>
        <w:instrText xml:space="preserve"> PAGEREF _Toc182064161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"_Toc182064162" </w:instrText>
      </w:r>
      <w:r>
        <w:fldChar w:fldCharType="separate"/>
      </w:r>
      <w:r>
        <w:rPr>
          <w:rStyle w:val="33"/>
        </w:rPr>
        <w:t xml:space="preserve">5 </w:t>
      </w:r>
      <w:r>
        <w:rPr>
          <w:rStyle w:val="33"/>
          <w:rFonts w:hint="eastAsia"/>
        </w:rPr>
        <w:t xml:space="preserve"> 人员要求</w:t>
      </w:r>
      <w:r>
        <w:tab/>
      </w:r>
      <w:r>
        <w:fldChar w:fldCharType="begin"/>
      </w:r>
      <w:r>
        <w:instrText xml:space="preserve"> PAGEREF _Toc182064162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"_Toc182064163" </w:instrText>
      </w:r>
      <w:r>
        <w:fldChar w:fldCharType="separate"/>
      </w:r>
      <w:r>
        <w:rPr>
          <w:rStyle w:val="33"/>
        </w:rPr>
        <w:t xml:space="preserve">6 </w:t>
      </w:r>
      <w:r>
        <w:rPr>
          <w:rStyle w:val="33"/>
          <w:rFonts w:hint="eastAsia"/>
        </w:rPr>
        <w:t xml:space="preserve"> 服务制度</w:t>
      </w:r>
      <w:r>
        <w:tab/>
      </w:r>
      <w:r>
        <w:fldChar w:fldCharType="begin"/>
      </w:r>
      <w:r>
        <w:instrText xml:space="preserve"> PAGEREF _Toc182064163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"_Toc182064164" </w:instrText>
      </w:r>
      <w:r>
        <w:fldChar w:fldCharType="separate"/>
      </w:r>
      <w:r>
        <w:rPr>
          <w:rStyle w:val="33"/>
        </w:rPr>
        <w:t xml:space="preserve">7 </w:t>
      </w:r>
      <w:r>
        <w:rPr>
          <w:rStyle w:val="33"/>
          <w:rFonts w:hint="eastAsia"/>
        </w:rPr>
        <w:t xml:space="preserve"> 服务流程</w:t>
      </w:r>
      <w:r>
        <w:tab/>
      </w:r>
      <w:r>
        <w:fldChar w:fldCharType="begin"/>
      </w:r>
      <w:r>
        <w:instrText xml:space="preserve"> PAGEREF _Toc182064164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"_Toc182064165" </w:instrText>
      </w:r>
      <w:r>
        <w:fldChar w:fldCharType="separate"/>
      </w:r>
      <w:r>
        <w:rPr>
          <w:rStyle w:val="33"/>
        </w:rPr>
        <w:t xml:space="preserve">8 </w:t>
      </w:r>
      <w:r>
        <w:rPr>
          <w:rStyle w:val="33"/>
          <w:rFonts w:hint="eastAsia"/>
        </w:rPr>
        <w:t xml:space="preserve"> 培训</w:t>
      </w:r>
      <w:r>
        <w:tab/>
      </w:r>
      <w:r>
        <w:fldChar w:fldCharType="begin"/>
      </w:r>
      <w:r>
        <w:instrText xml:space="preserve"> PAGEREF _Toc182064165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"_Toc182064166" </w:instrText>
      </w:r>
      <w:r>
        <w:fldChar w:fldCharType="separate"/>
      </w:r>
      <w:r>
        <w:rPr>
          <w:rStyle w:val="33"/>
        </w:rPr>
        <w:t xml:space="preserve">9 </w:t>
      </w:r>
      <w:r>
        <w:rPr>
          <w:rStyle w:val="33"/>
          <w:rFonts w:hint="eastAsia"/>
        </w:rPr>
        <w:t xml:space="preserve"> 监督</w:t>
      </w:r>
      <w:r>
        <w:tab/>
      </w:r>
      <w:r>
        <w:fldChar w:fldCharType="begin"/>
      </w:r>
      <w:r>
        <w:instrText xml:space="preserve"> PAGEREF _Toc182064166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"_Toc182064167" </w:instrText>
      </w:r>
      <w:r>
        <w:fldChar w:fldCharType="separate"/>
      </w:r>
      <w:r>
        <w:rPr>
          <w:rStyle w:val="33"/>
        </w:rPr>
        <w:t xml:space="preserve">10 </w:t>
      </w:r>
      <w:r>
        <w:rPr>
          <w:rStyle w:val="33"/>
          <w:rFonts w:hint="eastAsia"/>
        </w:rPr>
        <w:t xml:space="preserve"> 评价与改进</w:t>
      </w:r>
      <w:r>
        <w:tab/>
      </w:r>
      <w:r>
        <w:fldChar w:fldCharType="begin"/>
      </w:r>
      <w:r>
        <w:instrText xml:space="preserve"> PAGEREF _Toc182064167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"_Toc182064168" </w:instrText>
      </w:r>
      <w:r>
        <w:fldChar w:fldCharType="separate"/>
      </w:r>
      <w:r>
        <w:rPr>
          <w:rStyle w:val="33"/>
          <w:rFonts w:hint="eastAsia"/>
        </w:rPr>
        <w:t>附录A（资料性）</w:t>
      </w:r>
      <w:r>
        <w:rPr>
          <w:rStyle w:val="33"/>
        </w:rPr>
        <w:t xml:space="preserve">  </w:t>
      </w:r>
      <w:r>
        <w:rPr>
          <w:rStyle w:val="33"/>
          <w:rFonts w:hint="eastAsia"/>
        </w:rPr>
        <w:t>窗口设施摆放平面示意图</w:t>
      </w:r>
      <w:r>
        <w:tab/>
      </w:r>
      <w:r>
        <w:fldChar w:fldCharType="begin"/>
      </w:r>
      <w:r>
        <w:instrText xml:space="preserve"> PAGEREF _Toc182064168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"_Toc182064169" </w:instrText>
      </w:r>
      <w:r>
        <w:fldChar w:fldCharType="separate"/>
      </w:r>
      <w:r>
        <w:rPr>
          <w:rStyle w:val="33"/>
          <w:rFonts w:hint="eastAsia"/>
        </w:rPr>
        <w:t>附录B（资料性）</w:t>
      </w:r>
      <w:r>
        <w:rPr>
          <w:rStyle w:val="33"/>
        </w:rPr>
        <w:t xml:space="preserve">  </w:t>
      </w:r>
      <w:r>
        <w:rPr>
          <w:rStyle w:val="33"/>
          <w:rFonts w:hint="eastAsia"/>
        </w:rPr>
        <w:t>办公物品存放数量级添置周期</w:t>
      </w:r>
      <w:r>
        <w:tab/>
      </w:r>
      <w:r>
        <w:fldChar w:fldCharType="begin"/>
      </w:r>
      <w:r>
        <w:instrText xml:space="preserve"> PAGEREF _Toc182064169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"_Toc182064170" </w:instrText>
      </w:r>
      <w:r>
        <w:fldChar w:fldCharType="separate"/>
      </w:r>
      <w:r>
        <w:rPr>
          <w:rStyle w:val="33"/>
          <w:rFonts w:hint="eastAsia"/>
        </w:rPr>
        <w:t>附录C（资料性）</w:t>
      </w:r>
      <w:r>
        <w:rPr>
          <w:rStyle w:val="33"/>
        </w:rPr>
        <w:t xml:space="preserve">  </w:t>
      </w:r>
      <w:r>
        <w:rPr>
          <w:rStyle w:val="33"/>
          <w:rFonts w:hint="eastAsia"/>
        </w:rPr>
        <w:t>窗口人员仪容仪表规范</w:t>
      </w:r>
      <w:r>
        <w:tab/>
      </w:r>
      <w:r>
        <w:fldChar w:fldCharType="begin"/>
      </w:r>
      <w:r>
        <w:instrText xml:space="preserve"> PAGEREF _Toc182064170 \h </w:instrText>
      </w:r>
      <w:r>
        <w:fldChar w:fldCharType="separate"/>
      </w:r>
      <w:r>
        <w:t>11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"_Toc182064171" </w:instrText>
      </w:r>
      <w:r>
        <w:fldChar w:fldCharType="separate"/>
      </w:r>
      <w:r>
        <w:rPr>
          <w:rStyle w:val="33"/>
          <w:rFonts w:hint="eastAsia"/>
        </w:rPr>
        <w:t>附录D（资料性）</w:t>
      </w:r>
      <w:r>
        <w:rPr>
          <w:rStyle w:val="33"/>
        </w:rPr>
        <w:t xml:space="preserve">  </w:t>
      </w:r>
      <w:r>
        <w:rPr>
          <w:rStyle w:val="33"/>
          <w:rFonts w:hint="eastAsia"/>
        </w:rPr>
        <w:t>政务服务窗口文明用语规范</w:t>
      </w:r>
      <w:r>
        <w:tab/>
      </w:r>
      <w:r>
        <w:fldChar w:fldCharType="begin"/>
      </w:r>
      <w:r>
        <w:instrText xml:space="preserve"> PAGEREF _Toc182064171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"_Toc182064172" </w:instrText>
      </w:r>
      <w:r>
        <w:fldChar w:fldCharType="separate"/>
      </w:r>
      <w:r>
        <w:rPr>
          <w:rStyle w:val="33"/>
          <w:rFonts w:hint="eastAsia"/>
        </w:rPr>
        <w:t>附录E（资料性）</w:t>
      </w:r>
      <w:r>
        <w:rPr>
          <w:rStyle w:val="33"/>
        </w:rPr>
        <w:t xml:space="preserve">  </w:t>
      </w:r>
      <w:r>
        <w:rPr>
          <w:rStyle w:val="33"/>
          <w:rFonts w:hint="eastAsia"/>
        </w:rPr>
        <w:t>服务禁忌</w:t>
      </w:r>
      <w:r>
        <w:tab/>
      </w:r>
      <w:r>
        <w:fldChar w:fldCharType="begin"/>
      </w:r>
      <w:r>
        <w:instrText xml:space="preserve"> PAGEREF _Toc182064172 \h </w:instrText>
      </w:r>
      <w:r>
        <w:fldChar w:fldCharType="separate"/>
      </w:r>
      <w:r>
        <w:t>13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"_Toc182064173" </w:instrText>
      </w:r>
      <w:r>
        <w:fldChar w:fldCharType="separate"/>
      </w:r>
      <w:r>
        <w:rPr>
          <w:rStyle w:val="33"/>
          <w:rFonts w:hint="eastAsia"/>
        </w:rPr>
        <w:t>附录F（规范性）</w:t>
      </w:r>
      <w:r>
        <w:rPr>
          <w:rStyle w:val="33"/>
        </w:rPr>
        <w:t xml:space="preserve">  </w:t>
      </w:r>
      <w:r>
        <w:rPr>
          <w:rStyle w:val="33"/>
          <w:rFonts w:hint="eastAsia"/>
        </w:rPr>
        <w:t>受理通知书</w:t>
      </w:r>
      <w:r>
        <w:tab/>
      </w:r>
      <w:r>
        <w:fldChar w:fldCharType="begin"/>
      </w:r>
      <w:r>
        <w:instrText xml:space="preserve"> PAGEREF _Toc182064173 \h </w:instrText>
      </w:r>
      <w:r>
        <w:fldChar w:fldCharType="separate"/>
      </w:r>
      <w:r>
        <w:t>14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"_Toc182064174" </w:instrText>
      </w:r>
      <w:r>
        <w:fldChar w:fldCharType="separate"/>
      </w:r>
      <w:r>
        <w:rPr>
          <w:rStyle w:val="33"/>
          <w:rFonts w:hint="eastAsia"/>
        </w:rPr>
        <w:t>附录G（规范性）</w:t>
      </w:r>
      <w:r>
        <w:rPr>
          <w:rStyle w:val="33"/>
        </w:rPr>
        <w:t xml:space="preserve">  </w:t>
      </w:r>
      <w:r>
        <w:rPr>
          <w:rStyle w:val="33"/>
          <w:rFonts w:hint="eastAsia"/>
        </w:rPr>
        <w:t>不予受理通知书</w:t>
      </w:r>
      <w:r>
        <w:tab/>
      </w:r>
      <w:r>
        <w:fldChar w:fldCharType="begin"/>
      </w:r>
      <w:r>
        <w:instrText xml:space="preserve"> PAGEREF _Toc182064174 \h </w:instrText>
      </w:r>
      <w:r>
        <w:fldChar w:fldCharType="separate"/>
      </w:r>
      <w:r>
        <w:t>15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"_Toc182064175" </w:instrText>
      </w:r>
      <w:r>
        <w:fldChar w:fldCharType="separate"/>
      </w:r>
      <w:r>
        <w:rPr>
          <w:rStyle w:val="33"/>
          <w:rFonts w:hint="eastAsia"/>
        </w:rPr>
        <w:t>附录H（规范性）</w:t>
      </w:r>
      <w:r>
        <w:rPr>
          <w:rStyle w:val="33"/>
        </w:rPr>
        <w:t xml:space="preserve">  </w:t>
      </w:r>
      <w:r>
        <w:rPr>
          <w:rStyle w:val="33"/>
          <w:rFonts w:hint="eastAsia"/>
        </w:rPr>
        <w:t>一次性告知书</w:t>
      </w:r>
      <w:r>
        <w:tab/>
      </w:r>
      <w:r>
        <w:fldChar w:fldCharType="begin"/>
      </w:r>
      <w:r>
        <w:instrText xml:space="preserve"> PAGEREF _Toc182064175 \h </w:instrText>
      </w:r>
      <w:r>
        <w:fldChar w:fldCharType="separate"/>
      </w:r>
      <w:r>
        <w:t>16</w:t>
      </w:r>
      <w:r>
        <w:fldChar w:fldCharType="end"/>
      </w:r>
      <w:r>
        <w:fldChar w:fldCharType="end"/>
      </w:r>
    </w:p>
    <w:p>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pPr>
        <w:pStyle w:val="90"/>
        <w:spacing w:before="900" w:after="468"/>
      </w:pPr>
      <w:bookmarkStart w:id="20" w:name="_Toc182064157"/>
      <w:bookmarkStart w:id="21" w:name="BookMark2"/>
      <w:r>
        <w:rPr>
          <w:spacing w:val="320"/>
        </w:rPr>
        <w:t>前</w:t>
      </w:r>
      <w:r>
        <w:t>言</w:t>
      </w:r>
      <w:bookmarkEnd w:id="20"/>
    </w:p>
    <w:p>
      <w:pPr>
        <w:pStyle w:val="57"/>
        <w:ind w:firstLine="420"/>
        <w:rPr>
          <w:rFonts w:hint="eastAsia"/>
        </w:rPr>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rFonts w:hint="eastAsia"/>
        </w:rPr>
      </w:pPr>
      <w:r>
        <w:rPr>
          <w:rFonts w:hint="eastAsia"/>
        </w:rPr>
        <w:t>本文件由林芝市市场监督管理局提出。</w:t>
      </w:r>
    </w:p>
    <w:p>
      <w:pPr>
        <w:pStyle w:val="57"/>
        <w:ind w:firstLine="420"/>
        <w:rPr>
          <w:rFonts w:hint="eastAsia"/>
        </w:rPr>
      </w:pPr>
      <w:r>
        <w:rPr>
          <w:rFonts w:hint="eastAsia"/>
        </w:rPr>
        <w:t>本文件由林芝市行政审批和便民服务局归口。</w:t>
      </w:r>
    </w:p>
    <w:p>
      <w:pPr>
        <w:pStyle w:val="57"/>
        <w:ind w:firstLine="420"/>
        <w:rPr>
          <w:rFonts w:hint="eastAsia"/>
        </w:rPr>
      </w:pPr>
      <w:r>
        <w:rPr>
          <w:rFonts w:hint="eastAsia"/>
        </w:rPr>
        <w:t>本文件起草单位：林芝市市场监督管理局、林芝市行政审批和便民服务局、林芝市政务服务中心。</w:t>
      </w:r>
    </w:p>
    <w:p>
      <w:pPr>
        <w:pStyle w:val="57"/>
        <w:ind w:firstLine="420"/>
        <w:rPr>
          <w:rFonts w:hint="eastAsia"/>
        </w:rPr>
      </w:pPr>
      <w:r>
        <w:rPr>
          <w:rFonts w:hint="eastAsia"/>
        </w:rPr>
        <w:t>本文件主要起草人：</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C77E58AD4D746709B98CE5E08D8607B"/>
        </w:placeholder>
      </w:sdtPr>
      <w:sdtContent>
        <w:p>
          <w:pPr>
            <w:pStyle w:val="178"/>
            <w:spacing w:before="3" w:beforeLines="1" w:after="686" w:afterLines="220"/>
          </w:pPr>
          <w:bookmarkStart w:id="23" w:name="NEW_STAND_NAME"/>
          <w:r>
            <w:rPr>
              <w:rFonts w:hint="eastAsia"/>
            </w:rPr>
            <w:t>政务服务窗口服务规范</w:t>
          </w:r>
        </w:p>
      </w:sdtContent>
    </w:sdt>
    <w:bookmarkEnd w:id="23"/>
    <w:p>
      <w:pPr>
        <w:pStyle w:val="105"/>
        <w:spacing w:before="312" w:after="312"/>
      </w:pPr>
      <w:bookmarkStart w:id="24" w:name="_Toc26648465"/>
      <w:bookmarkStart w:id="25" w:name="_Toc24884218"/>
      <w:bookmarkStart w:id="26" w:name="_Toc17233333"/>
      <w:bookmarkStart w:id="27" w:name="_Toc24884211"/>
      <w:bookmarkStart w:id="28" w:name="_Toc26986530"/>
      <w:bookmarkStart w:id="29" w:name="_Toc17233325"/>
      <w:bookmarkStart w:id="30" w:name="_Toc26986771"/>
      <w:bookmarkStart w:id="31" w:name="_Toc97191423"/>
      <w:bookmarkStart w:id="32" w:name="_Toc182064158"/>
      <w:bookmarkStart w:id="33" w:name="_Toc26718930"/>
      <w:r>
        <w:rPr>
          <w:rFonts w:hint="eastAsia"/>
        </w:rPr>
        <w:t>范围</w:t>
      </w:r>
      <w:bookmarkEnd w:id="24"/>
      <w:bookmarkEnd w:id="25"/>
      <w:bookmarkEnd w:id="26"/>
      <w:bookmarkEnd w:id="27"/>
      <w:bookmarkEnd w:id="28"/>
      <w:bookmarkEnd w:id="29"/>
      <w:bookmarkEnd w:id="30"/>
      <w:bookmarkEnd w:id="31"/>
      <w:bookmarkEnd w:id="32"/>
      <w:bookmarkEnd w:id="33"/>
    </w:p>
    <w:p>
      <w:pPr>
        <w:pStyle w:val="57"/>
        <w:ind w:firstLine="420"/>
      </w:pPr>
      <w:bookmarkStart w:id="34" w:name="_Toc26648466"/>
      <w:bookmarkStart w:id="35" w:name="_Toc24884212"/>
      <w:bookmarkStart w:id="36" w:name="_Toc17233334"/>
      <w:bookmarkStart w:id="37" w:name="_Toc17233326"/>
      <w:bookmarkStart w:id="38" w:name="_Toc24884219"/>
      <w:r>
        <w:t>本文件规定了政务服务中心大厅建设管理</w:t>
      </w:r>
      <w:r>
        <w:rPr>
          <w:rFonts w:hint="eastAsia"/>
        </w:rPr>
        <w:t>指南</w:t>
      </w:r>
      <w:r>
        <w:t>，人员要求、服务制度、服务方式及要求、监督、评价与改进。</w:t>
      </w:r>
    </w:p>
    <w:p>
      <w:pPr>
        <w:pStyle w:val="57"/>
        <w:ind w:firstLine="420"/>
      </w:pPr>
      <w:r>
        <w:rPr>
          <w:rFonts w:hint="eastAsia"/>
        </w:rPr>
        <w:t>本文件适用于林芝市各级政务服务中心窗口服务。</w:t>
      </w:r>
    </w:p>
    <w:p>
      <w:pPr>
        <w:pStyle w:val="57"/>
        <w:ind w:firstLine="420"/>
      </w:pPr>
      <w:r>
        <w:rPr>
          <w:rFonts w:hint="eastAsia"/>
        </w:rPr>
        <w:t>行政部门单独设立的政务服务场所、乡镇（街道）便民服务中心、村（社区）便民服务站可参照执行。</w:t>
      </w:r>
    </w:p>
    <w:p>
      <w:pPr>
        <w:pStyle w:val="105"/>
        <w:spacing w:before="312" w:after="312"/>
      </w:pPr>
      <w:bookmarkStart w:id="39" w:name="_Toc26718931"/>
      <w:bookmarkStart w:id="40" w:name="_Toc97191424"/>
      <w:bookmarkStart w:id="41" w:name="_Toc182064159"/>
      <w:bookmarkStart w:id="42" w:name="_Toc26986531"/>
      <w:bookmarkStart w:id="43" w:name="_Toc26986772"/>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4BFB2B4991C746349F1CDD7C28FD4B6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2893.1图形符号 安全色和安全标志 第1部分：安全标志和安全标记的设计原则</w:t>
      </w:r>
    </w:p>
    <w:p>
      <w:pPr>
        <w:pStyle w:val="57"/>
        <w:ind w:firstLine="420"/>
      </w:pPr>
      <w:r>
        <w:rPr>
          <w:rFonts w:hint="eastAsia"/>
        </w:rPr>
        <w:t>GB 2894安全标志及其使用导则</w:t>
      </w:r>
    </w:p>
    <w:p>
      <w:pPr>
        <w:pStyle w:val="57"/>
        <w:ind w:firstLine="420"/>
      </w:pPr>
      <w:r>
        <w:rPr>
          <w:rFonts w:hint="eastAsia"/>
        </w:rPr>
        <w:t>GB/T 10001.1公共信息图形符号 第1部分：通用符号</w:t>
      </w:r>
    </w:p>
    <w:p>
      <w:pPr>
        <w:pStyle w:val="57"/>
        <w:ind w:firstLine="420"/>
      </w:pPr>
      <w:r>
        <w:rPr>
          <w:rFonts w:hint="eastAsia"/>
        </w:rPr>
        <w:t>GB/T 10001.9公共信息图形符号 第9部分：无障碍设施符号</w:t>
      </w:r>
    </w:p>
    <w:p>
      <w:pPr>
        <w:pStyle w:val="57"/>
        <w:ind w:firstLine="420"/>
      </w:pPr>
      <w:r>
        <w:rPr>
          <w:rFonts w:hint="eastAsia"/>
        </w:rPr>
        <w:t>GB/T 32618政务服务中心信息公开业务规范</w:t>
      </w:r>
    </w:p>
    <w:p>
      <w:pPr>
        <w:pStyle w:val="57"/>
        <w:ind w:firstLine="420"/>
      </w:pPr>
      <w:r>
        <w:rPr>
          <w:rFonts w:hint="eastAsia"/>
        </w:rPr>
        <w:t>GB/T 32169.3政务服务中心运行规范 第3部分：窗口服务提供要求</w:t>
      </w:r>
    </w:p>
    <w:p>
      <w:pPr>
        <w:pStyle w:val="57"/>
        <w:ind w:firstLine="420"/>
      </w:pPr>
      <w:r>
        <w:rPr>
          <w:rFonts w:hint="eastAsia"/>
        </w:rPr>
        <w:t>GB/T 32169.4政务服务中心运行规范 第4部分：窗口服务评价要求</w:t>
      </w:r>
    </w:p>
    <w:p>
      <w:pPr>
        <w:pStyle w:val="57"/>
        <w:ind w:firstLine="409" w:firstLineChars="195"/>
      </w:pPr>
      <w:r>
        <w:rPr>
          <w:rFonts w:hint="eastAsia"/>
        </w:rPr>
        <w:t>GB/T 39734政务服务“一次一评”“一事一评”工作规范</w:t>
      </w:r>
    </w:p>
    <w:p>
      <w:pPr>
        <w:pStyle w:val="57"/>
        <w:ind w:firstLine="420"/>
      </w:pPr>
      <w:r>
        <w:rPr>
          <w:rFonts w:hint="eastAsia"/>
        </w:rPr>
        <w:t>GB/T 39735政务服务评价工作指南</w:t>
      </w:r>
    </w:p>
    <w:p>
      <w:pPr>
        <w:pStyle w:val="57"/>
        <w:ind w:firstLine="420"/>
      </w:pPr>
      <w:r>
        <w:rPr>
          <w:rFonts w:hint="eastAsia"/>
        </w:rPr>
        <w:t>GB/T 40762政务服务满意度评价规范</w:t>
      </w:r>
    </w:p>
    <w:p>
      <w:pPr>
        <w:pStyle w:val="105"/>
        <w:spacing w:before="312" w:after="312"/>
      </w:pPr>
      <w:bookmarkStart w:id="44" w:name="_Toc97191425"/>
      <w:bookmarkStart w:id="45" w:name="_Toc182064160"/>
      <w:r>
        <w:rPr>
          <w:rFonts w:hint="eastAsia"/>
        </w:rPr>
        <w:t>术语和定义</w:t>
      </w:r>
      <w:bookmarkEnd w:id="44"/>
      <w:bookmarkEnd w:id="45"/>
    </w:p>
    <w:sdt>
      <w:sdtPr>
        <w:id w:val="-1909835108"/>
        <w:placeholder>
          <w:docPart w:val="7A963691B18D47639AE1526189462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6" w:name="_Toc26986532"/>
          <w:bookmarkEnd w:id="46"/>
          <w: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服务对象</w:t>
      </w:r>
    </w:p>
    <w:p>
      <w:pPr>
        <w:pStyle w:val="57"/>
        <w:ind w:firstLine="420"/>
      </w:pPr>
      <w:r>
        <w:rPr>
          <w:rFonts w:hint="eastAsia"/>
        </w:rPr>
        <w:t>依据法律法规对行政审批事项提出申请，对公共服务事项提出需求的公民、法人和其他组织。</w:t>
      </w:r>
    </w:p>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窗口工作人员</w:t>
      </w:r>
    </w:p>
    <w:p>
      <w:pPr>
        <w:pStyle w:val="57"/>
        <w:ind w:firstLine="420"/>
      </w:pPr>
      <w:r>
        <w:rPr>
          <w:rFonts w:hint="eastAsia"/>
        </w:rPr>
        <w:t>在各级政务服务中心提供政务服务及其他相关服务的工作人员,包括咨询引导人员、前台服务人员、后台审批人员等。</w:t>
      </w:r>
    </w:p>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政务服务事项</w:t>
      </w:r>
    </w:p>
    <w:p>
      <w:pPr>
        <w:pStyle w:val="57"/>
        <w:ind w:firstLine="420"/>
      </w:pPr>
      <w:r>
        <w:rPr>
          <w:rFonts w:hint="eastAsia"/>
        </w:rPr>
        <w:t>进驻政务服务中心办理的各类服务事项，包括依申请办理的行政权力事项、公共服务事项以及其他关联事项。所涉及的行政权力事项包括行政许可、行政确认、行政裁决、行政给付、行政奖励、行政备案及其他行政权力事项。依申请办理的公共服务事项所涉及的领域包括公共教育、劳动就业、社会保险医疗卫生、养老服务、社会服务、住房保障、文化体育、残疾人服务等。</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首问责任制</w:t>
      </w:r>
    </w:p>
    <w:p>
      <w:pPr>
        <w:pStyle w:val="57"/>
        <w:ind w:firstLine="420"/>
      </w:pPr>
      <w:r>
        <w:rPr>
          <w:rFonts w:hint="eastAsia"/>
        </w:rPr>
        <w:t>窗口工作人员在首次接到申请人提交的行政许可申请或提出咨询时应当履行的一种职责。首次接受申请或咨询的窗口为首问责任单位，首先接受申请或咨询的工作人员为首问责任人。</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首席代表制</w:t>
      </w:r>
    </w:p>
    <w:p>
      <w:pPr>
        <w:pStyle w:val="57"/>
        <w:ind w:firstLine="420"/>
      </w:pPr>
      <w:r>
        <w:rPr>
          <w:rFonts w:hint="eastAsia"/>
        </w:rPr>
        <w:t>各进驻单位委派一名首席代表作为窗口负责人，并授予相应权限，代表本单位管理进驻窗口人员，办理授权范围内的行政审批和公共服务事项，以提高窗口办事能力和效率的工作制度。</w:t>
      </w:r>
    </w:p>
    <w:p>
      <w:pPr>
        <w:pStyle w:val="105"/>
        <w:spacing w:before="312" w:after="312"/>
      </w:pPr>
      <w:bookmarkStart w:id="47" w:name="_Toc23215"/>
      <w:bookmarkStart w:id="48" w:name="_Toc182064161"/>
      <w:bookmarkStart w:id="49" w:name="_Toc176961323"/>
      <w:r>
        <w:t>大厅建设管理指南</w:t>
      </w:r>
      <w:bookmarkEnd w:id="47"/>
      <w:bookmarkEnd w:id="48"/>
      <w:bookmarkEnd w:id="49"/>
    </w:p>
    <w:p>
      <w:pPr>
        <w:pStyle w:val="106"/>
        <w:spacing w:before="156" w:after="156"/>
      </w:pPr>
      <w:bookmarkStart w:id="50" w:name="_Toc20458"/>
      <w:r>
        <w:t>大厅选址</w:t>
      </w:r>
      <w:bookmarkEnd w:id="50"/>
    </w:p>
    <w:p>
      <w:pPr>
        <w:pStyle w:val="57"/>
        <w:ind w:firstLine="420"/>
      </w:pPr>
      <w:r>
        <w:rPr>
          <w:rFonts w:hint="eastAsia"/>
        </w:rPr>
        <w:t>政务服务中心的选址应符合本地区(区、县)城市规划要求，宜选择交通便利、公共设施完善的地</w:t>
      </w:r>
    </w:p>
    <w:p>
      <w:pPr>
        <w:pStyle w:val="57"/>
        <w:ind w:firstLine="420"/>
      </w:pPr>
      <w:r>
        <w:rPr>
          <w:rFonts w:hint="eastAsia"/>
        </w:rPr>
        <w:t>点。</w:t>
      </w:r>
    </w:p>
    <w:p>
      <w:pPr>
        <w:pStyle w:val="106"/>
        <w:spacing w:before="156" w:after="156"/>
      </w:pPr>
      <w:bookmarkStart w:id="51" w:name="_Toc25060"/>
      <w:r>
        <w:t>大厅布局</w:t>
      </w:r>
      <w:r>
        <w:rPr>
          <w:rFonts w:hint="eastAsia"/>
        </w:rPr>
        <w:t>及空间标志</w:t>
      </w:r>
      <w:bookmarkEnd w:id="51"/>
    </w:p>
    <w:p>
      <w:pPr>
        <w:pStyle w:val="166"/>
      </w:pPr>
      <w:r>
        <w:rPr>
          <w:rFonts w:hint="eastAsia"/>
        </w:rPr>
        <w:t>服务大厅建筑规模应与本行政区人口总量和经济发展水平相适应，满足集中办理政务服务事项需求。</w:t>
      </w:r>
    </w:p>
    <w:p>
      <w:pPr>
        <w:pStyle w:val="166"/>
      </w:pPr>
      <w:r>
        <w:rPr>
          <w:rFonts w:hint="eastAsia"/>
        </w:rPr>
        <w:t>服务大厅应设立消防通道、安全出口与无障碍通道。消防通道、安全出口应符合紧急疏散要求并保持畅通，安全标志的使用应符合GB/T2893.1和GB2894的要求,包括但不限于:</w:t>
      </w:r>
    </w:p>
    <w:p>
      <w:pPr>
        <w:pStyle w:val="133"/>
      </w:pPr>
      <w:r>
        <w:rPr>
          <w:rFonts w:hint="eastAsia"/>
        </w:rPr>
        <w:t>禁止标志,如:“禁止吸烟”“禁止倚靠”等。</w:t>
      </w:r>
    </w:p>
    <w:p>
      <w:pPr>
        <w:pStyle w:val="133"/>
      </w:pPr>
      <w:r>
        <w:rPr>
          <w:rFonts w:hint="eastAsia"/>
        </w:rPr>
        <w:t>警告标志,如:“注意安全”“当心触电”等。</w:t>
      </w:r>
    </w:p>
    <w:p>
      <w:pPr>
        <w:pStyle w:val="133"/>
      </w:pPr>
      <w:r>
        <w:rPr>
          <w:rFonts w:hint="eastAsia"/>
        </w:rPr>
        <w:t>提示标志,如:“紧急出口”“应急电话”等。</w:t>
      </w:r>
    </w:p>
    <w:p>
      <w:pPr>
        <w:pStyle w:val="166"/>
      </w:pPr>
      <w:r>
        <w:rPr>
          <w:rFonts w:hint="eastAsia"/>
        </w:rPr>
        <w:t>服务大厅应设置能满足服务对象办事需要的停车场所。</w:t>
      </w:r>
    </w:p>
    <w:p>
      <w:pPr>
        <w:pStyle w:val="166"/>
      </w:pPr>
      <w:r>
        <w:rPr>
          <w:rFonts w:hint="eastAsia"/>
        </w:rPr>
        <w:t>服务大厅应合理设置窗口受理区、业务审批区、等候区、自助服务区、填单区等功能区域，公共标识风格应统一协调，定位应准确直观，指示应简洁清晰，公共信息图形符号应满足GB/T 10001.1和GB/T 10001.9 的要求。</w:t>
      </w:r>
    </w:p>
    <w:p>
      <w:pPr>
        <w:pStyle w:val="166"/>
      </w:pPr>
      <w:r>
        <w:rPr>
          <w:rFonts w:hint="eastAsia"/>
        </w:rPr>
        <w:t>应在醒目位置张贴空间及物品定位平面图和可视化照片等标志。</w:t>
      </w:r>
    </w:p>
    <w:p>
      <w:pPr>
        <w:pStyle w:val="106"/>
        <w:spacing w:before="156" w:after="156"/>
      </w:pPr>
      <w:bookmarkStart w:id="52" w:name="_Toc30504"/>
      <w:r>
        <w:t>大厅设施</w:t>
      </w:r>
      <w:bookmarkEnd w:id="52"/>
    </w:p>
    <w:p>
      <w:pPr>
        <w:pStyle w:val="166"/>
      </w:pPr>
      <w:r>
        <w:rPr>
          <w:rFonts w:hint="eastAsia"/>
        </w:rPr>
        <w:t>服务大厅宜采用自然光。采光不足的，应配置与其场所规模相适应的照明设施，并配备应急照明系统，提供不间断电源。室内照明应符合节能环保要求。</w:t>
      </w:r>
    </w:p>
    <w:p>
      <w:pPr>
        <w:pStyle w:val="166"/>
      </w:pPr>
      <w:r>
        <w:rPr>
          <w:rFonts w:hint="eastAsia"/>
        </w:rPr>
        <w:t>服务大厅应配置消防设施，安装防火灭火系统。消防设施应定期进行检查和维护保养。</w:t>
      </w:r>
    </w:p>
    <w:p>
      <w:pPr>
        <w:pStyle w:val="166"/>
      </w:pPr>
      <w:r>
        <w:rPr>
          <w:rFonts w:hint="eastAsia"/>
        </w:rPr>
        <w:t>服务大厅应设置窗口服务台，服务评价系统。窗口服务台宜采用“低台敞开式”，台面物品的摆放应统一，参见附录A。</w:t>
      </w:r>
    </w:p>
    <w:p>
      <w:pPr>
        <w:pStyle w:val="166"/>
      </w:pPr>
      <w:r>
        <w:rPr>
          <w:rFonts w:hint="eastAsia"/>
        </w:rPr>
        <w:t>大厅外立面应保持整洁、无破损，装修宜简洁，庄重大方。建筑内部地面、墙面装修应简洁、颜色统一，风格一致，符合开放式、柜台式办公需求。</w:t>
      </w:r>
    </w:p>
    <w:p>
      <w:pPr>
        <w:pStyle w:val="166"/>
      </w:pPr>
      <w:r>
        <w:rPr>
          <w:rFonts w:hint="eastAsia"/>
        </w:rPr>
        <w:t>内部环境应干净整洁，无污水、污物、污渍、污垢，空气清新，无异味。</w:t>
      </w:r>
    </w:p>
    <w:p>
      <w:pPr>
        <w:pStyle w:val="106"/>
        <w:spacing w:before="156" w:after="156"/>
      </w:pPr>
      <w:bookmarkStart w:id="53" w:name="_Toc13623"/>
      <w:r>
        <w:rPr>
          <w:rFonts w:hint="eastAsia"/>
        </w:rPr>
        <w:t>大厅物品管理</w:t>
      </w:r>
      <w:bookmarkEnd w:id="53"/>
    </w:p>
    <w:p>
      <w:pPr>
        <w:pStyle w:val="166"/>
      </w:pPr>
      <w:r>
        <w:rPr>
          <w:rFonts w:hint="eastAsia"/>
        </w:rPr>
        <w:t>日常公共物品应定位摆放,规范整齐,清洁卫生,配置数量满足日常公共服务需要，被移动或消耗的物品，应专人负责及时归位或增添。</w:t>
      </w:r>
    </w:p>
    <w:p>
      <w:pPr>
        <w:pStyle w:val="166"/>
      </w:pPr>
      <w:r>
        <w:rPr>
          <w:rFonts w:hint="eastAsia"/>
        </w:rPr>
        <w:t>办公物品按使用频率定位摆放,合理设置存放数量(参见附录B)和添置周期。服务过程中产生的临时、散乱或被移动的物品,应在离岗之前或工作日结束之后归位。</w:t>
      </w:r>
    </w:p>
    <w:p>
      <w:pPr>
        <w:pStyle w:val="166"/>
      </w:pPr>
      <w:r>
        <w:rPr>
          <w:rFonts w:hint="eastAsia"/>
        </w:rPr>
        <w:t>私人物品应存放于个人储物柜或抽屉内,不应出现在公众视线之内，存放私人物品的储物柜或抽屉应合理分类,整洁有序。</w:t>
      </w:r>
    </w:p>
    <w:p>
      <w:pPr>
        <w:pStyle w:val="105"/>
        <w:spacing w:before="312" w:after="312"/>
      </w:pPr>
      <w:bookmarkStart w:id="54" w:name="_Toc182064162"/>
      <w:bookmarkStart w:id="55" w:name="_Toc176961324"/>
      <w:bookmarkStart w:id="56" w:name="_Toc8996"/>
      <w:r>
        <w:t>人员要求</w:t>
      </w:r>
      <w:bookmarkEnd w:id="54"/>
      <w:bookmarkEnd w:id="55"/>
      <w:bookmarkEnd w:id="56"/>
    </w:p>
    <w:p>
      <w:pPr>
        <w:pStyle w:val="106"/>
        <w:spacing w:before="156" w:after="156"/>
      </w:pPr>
      <w:bookmarkStart w:id="57" w:name="_Toc15358"/>
      <w:r>
        <w:rPr>
          <w:rFonts w:hint="eastAsia"/>
        </w:rPr>
        <w:t>基本要求</w:t>
      </w:r>
      <w:bookmarkEnd w:id="57"/>
    </w:p>
    <w:p>
      <w:pPr>
        <w:pStyle w:val="57"/>
        <w:ind w:firstLine="420"/>
      </w:pPr>
      <w:r>
        <w:rPr>
          <w:rFonts w:hint="eastAsia"/>
        </w:rPr>
        <w:t>窗口工作人员的知识、技能和素质应满足但不限于以下要求：</w:t>
      </w:r>
    </w:p>
    <w:p>
      <w:pPr>
        <w:pStyle w:val="133"/>
      </w:pPr>
      <w:r>
        <w:rPr>
          <w:rFonts w:hint="eastAsia"/>
        </w:rPr>
        <w:t>具备政务服务相关法律、法规、规章、标准及规范性文件等理论知识;</w:t>
      </w:r>
    </w:p>
    <w:p>
      <w:pPr>
        <w:pStyle w:val="133"/>
      </w:pPr>
      <w:r>
        <w:rPr>
          <w:rFonts w:hint="eastAsia"/>
        </w:rPr>
        <w:t>熟悉政务服务中心的业务范围、业务流程、进驻事项的办理规程等业务知识;</w:t>
      </w:r>
    </w:p>
    <w:p>
      <w:pPr>
        <w:pStyle w:val="133"/>
      </w:pPr>
      <w:r>
        <w:rPr>
          <w:rFonts w:hint="eastAsia"/>
        </w:rPr>
        <w:t>应具备但不限于以下要素：爱岗敬业、勤于钻研、保守秘密、廉洁自律、热情服务、主动沟通;</w:t>
      </w:r>
    </w:p>
    <w:p>
      <w:pPr>
        <w:pStyle w:val="133"/>
      </w:pPr>
      <w:r>
        <w:rPr>
          <w:rFonts w:hint="eastAsia"/>
        </w:rPr>
        <w:t>具备计算机网络、办公设备和办公系统操作技能；</w:t>
      </w:r>
    </w:p>
    <w:p>
      <w:pPr>
        <w:pStyle w:val="133"/>
      </w:pPr>
      <w:r>
        <w:rPr>
          <w:rFonts w:hint="eastAsia"/>
        </w:rPr>
        <w:t>宜具备但不限于以下技能:政务服务应急事件应对及处理等技能;基础政务服务藏汉口语场景对话等技能;情绪管理、压力管理、时间管理、自我管理、问题分析与解决等综合素质技能。</w:t>
      </w:r>
    </w:p>
    <w:p>
      <w:pPr>
        <w:pStyle w:val="106"/>
        <w:spacing w:before="156" w:after="156"/>
      </w:pPr>
      <w:bookmarkStart w:id="58" w:name="_Toc30906"/>
      <w:r>
        <w:t>工作纪律</w:t>
      </w:r>
      <w:bookmarkEnd w:id="58"/>
    </w:p>
    <w:p>
      <w:pPr>
        <w:pStyle w:val="166"/>
      </w:pPr>
      <w:r>
        <w:rPr>
          <w:rFonts w:hint="eastAsia"/>
        </w:rPr>
        <w:t>严格遵守考勤、请销假制度，按时上下班，不脱岗，不空岗。离开岗位半天以内的，应当按规章制度请假，并在窗口醒目位置摆放告知。</w:t>
      </w:r>
    </w:p>
    <w:p>
      <w:pPr>
        <w:pStyle w:val="166"/>
      </w:pPr>
      <w:r>
        <w:rPr>
          <w:rFonts w:hint="eastAsia"/>
        </w:rPr>
        <w:t>严格遵守各项规章制度，上班时不做与工作无关的事情。</w:t>
      </w:r>
    </w:p>
    <w:p>
      <w:pPr>
        <w:pStyle w:val="166"/>
      </w:pPr>
      <w:r>
        <w:rPr>
          <w:rFonts w:hint="eastAsia"/>
        </w:rPr>
        <w:t>自觉执行有关法律法规，严格办事程序，按照时限要求办理行政审批手续。</w:t>
      </w:r>
    </w:p>
    <w:p>
      <w:pPr>
        <w:pStyle w:val="166"/>
      </w:pPr>
      <w:r>
        <w:rPr>
          <w:rFonts w:hint="eastAsia"/>
        </w:rPr>
        <w:t>坚持原则，秉公办事，廉洁勤政，优质服务。不得以任何形式吃、拿、卡、要，不准损坏信誉和政府形象。</w:t>
      </w:r>
    </w:p>
    <w:p>
      <w:pPr>
        <w:pStyle w:val="166"/>
      </w:pPr>
      <w:r>
        <w:rPr>
          <w:rFonts w:hint="eastAsia"/>
        </w:rPr>
        <w:t>因故意、过失不履行或不正确履行规定的职责，损害行政许可对象合法权益，对行政许可工作造成不良影响和后果的行为的，视主观意识、情节轻重、损害后果、影响大小和改正错误的态度，依据相关规定给予相应的处理。</w:t>
      </w:r>
    </w:p>
    <w:p>
      <w:pPr>
        <w:pStyle w:val="106"/>
        <w:spacing w:before="156" w:after="156"/>
      </w:pPr>
      <w:bookmarkStart w:id="59" w:name="_Toc24346"/>
      <w:r>
        <w:t>仪容仪表</w:t>
      </w:r>
      <w:bookmarkEnd w:id="59"/>
    </w:p>
    <w:p>
      <w:pPr>
        <w:pStyle w:val="166"/>
      </w:pPr>
      <w:r>
        <w:rPr>
          <w:rFonts w:hint="eastAsia"/>
        </w:rPr>
        <w:t>服务人员在岗期间，应着统一制发的服装或国家制式服装。亮牌上岗，明示姓名、职务、工作岗位等信息，仪容仪表应整洁端庄、讲究卫生,具体发型、面部、手部、饰品佩戴规范，参见附录C。</w:t>
      </w:r>
    </w:p>
    <w:p>
      <w:pPr>
        <w:pStyle w:val="166"/>
      </w:pPr>
      <w:r>
        <w:rPr>
          <w:rFonts w:hint="eastAsia"/>
        </w:rPr>
        <w:t>仪表端庄，举止文明，办事公正，体现良好的修养和素质。</w:t>
      </w:r>
    </w:p>
    <w:p>
      <w:pPr>
        <w:pStyle w:val="166"/>
      </w:pPr>
      <w:r>
        <w:rPr>
          <w:rFonts w:hint="eastAsia"/>
        </w:rPr>
        <w:t>姿态文雅、自然大方。坐姿要端正，站姿要挺立。</w:t>
      </w:r>
    </w:p>
    <w:p>
      <w:pPr>
        <w:pStyle w:val="166"/>
      </w:pPr>
      <w:r>
        <w:rPr>
          <w:rFonts w:hint="eastAsia"/>
        </w:rPr>
        <w:t>言行举止要和善、谦恭、庄重、得体。</w:t>
      </w:r>
    </w:p>
    <w:p>
      <w:pPr>
        <w:pStyle w:val="166"/>
      </w:pPr>
      <w:r>
        <w:rPr>
          <w:rFonts w:hint="eastAsia"/>
        </w:rPr>
        <w:t>面对服务对象时应面带微笑，自然真诚。</w:t>
      </w:r>
    </w:p>
    <w:p>
      <w:pPr>
        <w:pStyle w:val="106"/>
        <w:spacing w:before="156" w:after="156"/>
      </w:pPr>
      <w:bookmarkStart w:id="60" w:name="_Toc32497"/>
      <w:r>
        <w:rPr>
          <w:rFonts w:hint="eastAsia"/>
        </w:rPr>
        <w:t>语言规范</w:t>
      </w:r>
      <w:bookmarkEnd w:id="60"/>
    </w:p>
    <w:p>
      <w:pPr>
        <w:pStyle w:val="166"/>
      </w:pPr>
      <w:r>
        <w:rPr>
          <w:rFonts w:hint="eastAsia"/>
        </w:rPr>
        <w:t>与服务对象交谈应当口齿清楚、条理清晰、言简意赅、用语文明，应当使用普通话（或藏语），禁止使用不文明用语。政务服务窗口文明用语可参照附录D。</w:t>
      </w:r>
    </w:p>
    <w:p>
      <w:pPr>
        <w:pStyle w:val="166"/>
      </w:pPr>
      <w:r>
        <w:rPr>
          <w:rFonts w:hint="eastAsia"/>
        </w:rPr>
        <w:t>解答服务对象咨询时，对服务对象没有提到而在工作过程中可能涉及的问题要一并讲清，做到耐心热情。</w:t>
      </w:r>
    </w:p>
    <w:p>
      <w:pPr>
        <w:pStyle w:val="106"/>
        <w:spacing w:before="156" w:after="156"/>
      </w:pPr>
      <w:bookmarkStart w:id="61" w:name="_Toc27762"/>
      <w:r>
        <w:rPr>
          <w:rFonts w:hint="eastAsia"/>
        </w:rPr>
        <w:t>行为举止</w:t>
      </w:r>
      <w:bookmarkEnd w:id="61"/>
    </w:p>
    <w:p>
      <w:pPr>
        <w:pStyle w:val="166"/>
      </w:pPr>
      <w:r>
        <w:rPr>
          <w:rFonts w:hint="eastAsia"/>
        </w:rPr>
        <w:t>办理业务时，应认真细致审核材料，依法快速予以办理。业务办理过程中，不应从事与业务办理无关的行为，不应接听与工作无关的电话。</w:t>
      </w:r>
    </w:p>
    <w:p>
      <w:pPr>
        <w:pStyle w:val="166"/>
      </w:pPr>
      <w:r>
        <w:rPr>
          <w:rFonts w:hint="eastAsia"/>
        </w:rPr>
        <w:t>接递材料时，应面带微笑、轻拿轻放，不应将办事材料抛、丢给服务对象。</w:t>
      </w:r>
    </w:p>
    <w:p>
      <w:pPr>
        <w:pStyle w:val="166"/>
      </w:pPr>
      <w:r>
        <w:rPr>
          <w:rFonts w:hint="eastAsia"/>
        </w:rPr>
        <w:t>服务过程中，不应因任何原因与服务对象发生冲突。服务对象出现出言不逊、情绪激动等情况时，窗口其他工作人员应迅速将服务对象引导至后台办公室或会客厅，认真倾听，耐心交流，妥善处置。出现较大冲突时，应同时报告政务服务管理机构。</w:t>
      </w:r>
    </w:p>
    <w:p>
      <w:pPr>
        <w:pStyle w:val="166"/>
      </w:pPr>
      <w:r>
        <w:rPr>
          <w:rFonts w:hint="eastAsia"/>
        </w:rPr>
        <w:t>窗口工作人员遇到当事人咨询或申请办理非本部门受理范围内的行政审批事项时，应当热情地将当事人带到有关部门的窗口或指明有关服务窗口的所在位置，不得以自己不了解和不熟悉业务为借口，要求当事人到有关窗口去咨询或到部门去办理行政审批事项。</w:t>
      </w:r>
    </w:p>
    <w:p>
      <w:pPr>
        <w:pStyle w:val="106"/>
        <w:spacing w:before="156" w:after="156"/>
      </w:pPr>
      <w:bookmarkStart w:id="62" w:name="_Toc11023"/>
      <w:r>
        <w:rPr>
          <w:rFonts w:hint="eastAsia"/>
        </w:rPr>
        <w:t>服务禁忌</w:t>
      </w:r>
      <w:bookmarkEnd w:id="62"/>
    </w:p>
    <w:p>
      <w:pPr>
        <w:pStyle w:val="57"/>
        <w:ind w:firstLine="420"/>
      </w:pPr>
      <w:r>
        <w:rPr>
          <w:rFonts w:hint="eastAsia"/>
        </w:rPr>
        <w:t>综合窗口人员的服务禁忌参见附录E。</w:t>
      </w:r>
    </w:p>
    <w:p>
      <w:pPr>
        <w:pStyle w:val="105"/>
        <w:spacing w:before="312" w:after="312"/>
      </w:pPr>
      <w:bookmarkStart w:id="63" w:name="_Toc20301"/>
      <w:bookmarkStart w:id="64" w:name="_Toc182064163"/>
      <w:bookmarkStart w:id="65" w:name="_Toc176961325"/>
      <w:r>
        <w:t>服务</w:t>
      </w:r>
      <w:r>
        <w:rPr>
          <w:rFonts w:hint="eastAsia"/>
        </w:rPr>
        <w:t>制度</w:t>
      </w:r>
      <w:bookmarkEnd w:id="63"/>
      <w:bookmarkEnd w:id="64"/>
      <w:bookmarkEnd w:id="65"/>
    </w:p>
    <w:p>
      <w:pPr>
        <w:pStyle w:val="106"/>
        <w:spacing w:before="156" w:after="156"/>
      </w:pPr>
      <w:bookmarkStart w:id="66" w:name="_Toc8710"/>
      <w:r>
        <w:rPr>
          <w:rFonts w:hint="eastAsia"/>
        </w:rPr>
        <w:t>首问责任制度</w:t>
      </w:r>
      <w:bookmarkEnd w:id="66"/>
    </w:p>
    <w:p>
      <w:pPr>
        <w:pStyle w:val="166"/>
      </w:pPr>
      <w:r>
        <w:rPr>
          <w:rFonts w:hint="eastAsia"/>
        </w:rPr>
        <w:t>服务对象在中心任何窗口递交申请或咨询时，工作人员须问清当事人要办理的事项。</w:t>
      </w:r>
    </w:p>
    <w:p>
      <w:pPr>
        <w:pStyle w:val="166"/>
      </w:pPr>
      <w:r>
        <w:rPr>
          <w:rFonts w:hint="eastAsia"/>
        </w:rPr>
        <w:t>属于首问责任人所在部门、窗口职责范围的事项要按照限时办结要求及时办理，由其窗口负责人或首问责任人负责催办，加快进度或特事特办，确保在承诺时限内办结。不能当场办理的，要严格落实“一次性告知”制度。</w:t>
      </w:r>
    </w:p>
    <w:p>
      <w:pPr>
        <w:pStyle w:val="166"/>
      </w:pPr>
      <w:r>
        <w:rPr>
          <w:rFonts w:hint="eastAsia"/>
        </w:rPr>
        <w:t>不属于首问责任人所在部门、窗口职责范围的事项，首问责任人要耐心说明，并负责引转到承办窗口办理。</w:t>
      </w:r>
    </w:p>
    <w:p>
      <w:pPr>
        <w:pStyle w:val="106"/>
        <w:spacing w:before="156" w:after="156"/>
      </w:pPr>
      <w:bookmarkStart w:id="67" w:name="_Toc3183"/>
      <w:r>
        <w:rPr>
          <w:rFonts w:hint="eastAsia"/>
        </w:rPr>
        <w:t>一次性告知制度</w:t>
      </w:r>
      <w:bookmarkEnd w:id="67"/>
    </w:p>
    <w:p>
      <w:pPr>
        <w:pStyle w:val="166"/>
      </w:pPr>
      <w:r>
        <w:rPr>
          <w:rFonts w:hint="eastAsia"/>
        </w:rPr>
        <w:t>窗口工作人员在对服务对象申请办理和咨询服务事项（行政审批）作出说明、解释、解答时,应将非涉密的办理依据、办理程序、时限、申请材料等内容一次性告知完毕。</w:t>
      </w:r>
    </w:p>
    <w:p>
      <w:pPr>
        <w:pStyle w:val="166"/>
      </w:pPr>
      <w:r>
        <w:rPr>
          <w:rFonts w:hint="eastAsia"/>
        </w:rPr>
        <w:t>窗口工作人员应把本部门行政审批事项的相关法律依据和高频行政审批事项的一次性告知书置放于窗口之上，方便当事人查询。</w:t>
      </w:r>
    </w:p>
    <w:p>
      <w:pPr>
        <w:pStyle w:val="106"/>
        <w:spacing w:before="156" w:after="156"/>
      </w:pPr>
      <w:bookmarkStart w:id="68" w:name="_Toc677"/>
      <w:r>
        <w:rPr>
          <w:rFonts w:hint="eastAsia"/>
        </w:rPr>
        <w:t>限时办结制度</w:t>
      </w:r>
      <w:bookmarkEnd w:id="68"/>
    </w:p>
    <w:p>
      <w:pPr>
        <w:pStyle w:val="166"/>
      </w:pPr>
      <w:r>
        <w:rPr>
          <w:rFonts w:hint="eastAsia"/>
        </w:rPr>
        <w:t>窗口应严格按照法律、法规规定的时限或对外承诺的时限，受理、办理服务对象的办事申请。相关法律法规和规章制度未明确时限规定的事项，窗口应结合事项办理具体情况，确定办理时限。</w:t>
      </w:r>
    </w:p>
    <w:p>
      <w:pPr>
        <w:pStyle w:val="166"/>
      </w:pPr>
      <w:r>
        <w:rPr>
          <w:rFonts w:hint="eastAsia"/>
        </w:rPr>
        <w:t>窗口宜按照要求推进政务服务事项“依法、公开、便民、高效”的原则。</w:t>
      </w:r>
    </w:p>
    <w:p>
      <w:pPr>
        <w:pStyle w:val="166"/>
      </w:pPr>
      <w:r>
        <w:rPr>
          <w:rFonts w:hint="eastAsia"/>
        </w:rPr>
        <w:t>对于申报材料简单、审批程序简便、当场能够办结的事项,窗口应当明确为即办件，当场办结。</w:t>
      </w:r>
    </w:p>
    <w:p>
      <w:pPr>
        <w:pStyle w:val="106"/>
        <w:spacing w:before="156" w:after="156"/>
      </w:pPr>
      <w:bookmarkStart w:id="69" w:name="_Toc10277"/>
      <w:r>
        <w:rPr>
          <w:rFonts w:hint="eastAsia"/>
        </w:rPr>
        <w:t>替岗制度</w:t>
      </w:r>
      <w:bookmarkEnd w:id="69"/>
    </w:p>
    <w:p>
      <w:pPr>
        <w:pStyle w:val="166"/>
      </w:pPr>
      <w:r>
        <w:rPr>
          <w:rFonts w:hint="eastAsia"/>
        </w:rPr>
        <w:t>凡是窗口工作人员请假一天以上（不含一天）的，应当由派驻单位安排人员到窗口替岗。</w:t>
      </w:r>
    </w:p>
    <w:p>
      <w:pPr>
        <w:pStyle w:val="166"/>
      </w:pPr>
      <w:r>
        <w:rPr>
          <w:rFonts w:hint="eastAsia"/>
        </w:rPr>
        <w:t>派驻单位安排替岗人员，应当事前报政务服务中心备案。</w:t>
      </w:r>
    </w:p>
    <w:p>
      <w:pPr>
        <w:pStyle w:val="166"/>
      </w:pPr>
      <w:r>
        <w:rPr>
          <w:rFonts w:hint="eastAsia"/>
        </w:rPr>
        <w:t>替岗人员上岗前应认真学习并遵守中心的各项管理制度。</w:t>
      </w:r>
    </w:p>
    <w:p>
      <w:pPr>
        <w:pStyle w:val="106"/>
        <w:spacing w:before="156" w:after="156"/>
      </w:pPr>
      <w:bookmarkStart w:id="70" w:name="_Toc26095"/>
      <w:r>
        <w:rPr>
          <w:rFonts w:hint="eastAsia"/>
        </w:rPr>
        <w:t>首席代表制</w:t>
      </w:r>
      <w:bookmarkEnd w:id="70"/>
    </w:p>
    <w:p>
      <w:pPr>
        <w:pStyle w:val="166"/>
      </w:pPr>
      <w:r>
        <w:rPr>
          <w:rFonts w:hint="eastAsia"/>
        </w:rPr>
        <w:t>首席代表应具备条件：</w:t>
      </w:r>
    </w:p>
    <w:p>
      <w:pPr>
        <w:pStyle w:val="133"/>
      </w:pPr>
      <w:r>
        <w:rPr>
          <w:rFonts w:hint="eastAsia"/>
        </w:rPr>
        <w:t>具有较高政治素质和理论水平。</w:t>
      </w:r>
    </w:p>
    <w:p>
      <w:pPr>
        <w:pStyle w:val="133"/>
      </w:pPr>
      <w:r>
        <w:t>本单位正式在编人员</w:t>
      </w:r>
      <w:r>
        <w:rPr>
          <w:rFonts w:hint="eastAsia"/>
        </w:rPr>
        <w:t>，且为进驻政务服务中心固定工作人员。 </w:t>
      </w:r>
    </w:p>
    <w:p>
      <w:pPr>
        <w:pStyle w:val="133"/>
      </w:pPr>
      <w:r>
        <w:rPr>
          <w:rFonts w:hint="eastAsia"/>
        </w:rPr>
        <w:t>具备较强业务工作能力，熟悉相关法律、法规和政策，熟悉本单位进驻事项的业务办理，有改革创新意识和开拓进取精神。 </w:t>
      </w:r>
    </w:p>
    <w:p>
      <w:pPr>
        <w:pStyle w:val="133"/>
      </w:pPr>
      <w:r>
        <w:rPr>
          <w:rFonts w:hint="eastAsia"/>
        </w:rPr>
        <w:t>具有较强的组织协调、综合管理、文字表达能力、灵活处理复杂事务的能力及相关工作经验。 </w:t>
      </w:r>
    </w:p>
    <w:p>
      <w:pPr>
        <w:pStyle w:val="166"/>
      </w:pPr>
      <w:r>
        <w:rPr>
          <w:rFonts w:hint="eastAsia"/>
        </w:rPr>
        <w:t>首席代表应行使本单位进驻政务服务中心行政审批服务事项的直接受理权、协调催办权、一般行政审批服务事项的审批办理决定权（最终审批权）。</w:t>
      </w:r>
    </w:p>
    <w:p>
      <w:pPr>
        <w:pStyle w:val="166"/>
      </w:pPr>
      <w:r>
        <w:rPr>
          <w:rFonts w:hint="eastAsia"/>
        </w:rPr>
        <w:t>对本单位进驻政务服务中心的事项，在委托的权限范围内办理相关业务。负责统一组织、协调、督促本单位进驻政务服务中心窗口和本单位相关业务科室，开展各类行政审批事项的受理、承办、审核、审批、督办、协调、反馈等日常工作。</w:t>
      </w:r>
    </w:p>
    <w:p>
      <w:pPr>
        <w:pStyle w:val="166"/>
      </w:pPr>
      <w:r>
        <w:rPr>
          <w:rFonts w:hint="eastAsia"/>
        </w:rPr>
        <w:t>负责本单位进驻窗口及人员的日常管理，严格落实政务服务中心制定的各项规章制度及工作纪律，负责本单位与政务服务中心的信息传达、工作衔接及落实，积极配合中心开展各项工作。</w:t>
      </w:r>
    </w:p>
    <w:p>
      <w:pPr>
        <w:pStyle w:val="166"/>
      </w:pPr>
      <w:r>
        <w:rPr>
          <w:rFonts w:hint="eastAsia"/>
        </w:rPr>
        <w:t>负责本单位进驻事项办理全流程监督，督促各审批环节在规定时限内完成审批工作。</w:t>
      </w:r>
    </w:p>
    <w:p>
      <w:pPr>
        <w:pStyle w:val="105"/>
        <w:spacing w:before="312" w:after="312"/>
      </w:pPr>
      <w:bookmarkStart w:id="71" w:name="_Toc176961326"/>
      <w:bookmarkStart w:id="72" w:name="_Toc182064164"/>
      <w:bookmarkStart w:id="73" w:name="_Toc3491"/>
      <w:r>
        <w:rPr>
          <w:rFonts w:hint="eastAsia"/>
        </w:rPr>
        <w:t>服务</w:t>
      </w:r>
      <w:bookmarkEnd w:id="71"/>
      <w:r>
        <w:rPr>
          <w:rFonts w:hint="eastAsia"/>
        </w:rPr>
        <w:t>流程</w:t>
      </w:r>
      <w:bookmarkEnd w:id="72"/>
      <w:bookmarkEnd w:id="73"/>
    </w:p>
    <w:p>
      <w:pPr>
        <w:pStyle w:val="106"/>
        <w:spacing w:before="156" w:after="156"/>
      </w:pPr>
      <w:bookmarkStart w:id="74" w:name="_Toc28546"/>
      <w:r>
        <w:rPr>
          <w:rFonts w:hint="eastAsia"/>
        </w:rPr>
        <w:t>到岗准备</w:t>
      </w:r>
      <w:bookmarkEnd w:id="74"/>
    </w:p>
    <w:p>
      <w:pPr>
        <w:pStyle w:val="166"/>
      </w:pPr>
      <w:r>
        <w:rPr>
          <w:rFonts w:hint="eastAsia"/>
        </w:rPr>
        <w:t>综合窗口人员应提前到岗准备，并参见附录 A的规定，整理仪容仪表，检査妆容、着装、工牌佩戴等是否规范。</w:t>
      </w:r>
    </w:p>
    <w:p>
      <w:pPr>
        <w:pStyle w:val="166"/>
      </w:pPr>
      <w:r>
        <w:rPr>
          <w:rFonts w:hint="eastAsia"/>
        </w:rPr>
        <w:t>检查窗口办公设备运行情况，查看用品摆放和工作环境，使其符合下列要求:</w:t>
      </w:r>
    </w:p>
    <w:p>
      <w:pPr>
        <w:pStyle w:val="133"/>
      </w:pPr>
      <w:r>
        <w:rPr>
          <w:rFonts w:hint="eastAsia"/>
        </w:rPr>
        <w:t>电脑、叫号系统、平板评价器等办公设备运行正常;</w:t>
      </w:r>
    </w:p>
    <w:p>
      <w:pPr>
        <w:pStyle w:val="133"/>
      </w:pPr>
      <w:r>
        <w:rPr>
          <w:rFonts w:hint="eastAsia"/>
        </w:rPr>
        <w:t>业务受理需用的表单、样表模板等文件资料齐备、摆放规范;</w:t>
      </w:r>
    </w:p>
    <w:p>
      <w:pPr>
        <w:pStyle w:val="133"/>
      </w:pPr>
      <w:r>
        <w:rPr>
          <w:rFonts w:hint="eastAsia"/>
        </w:rPr>
        <w:t>电脑、打印机、高拍仪、评价器、签字笔、电话、座椅等按统一要求规范摆放;</w:t>
      </w:r>
    </w:p>
    <w:p>
      <w:pPr>
        <w:pStyle w:val="133"/>
      </w:pPr>
      <w:r>
        <w:rPr>
          <w:rFonts w:hint="eastAsia"/>
        </w:rPr>
        <w:t>桌面干净无杂物、地面整洁无垃圾。</w:t>
      </w:r>
    </w:p>
    <w:p>
      <w:pPr>
        <w:pStyle w:val="106"/>
        <w:spacing w:before="156" w:after="156"/>
      </w:pPr>
      <w:bookmarkStart w:id="75" w:name="_Toc2657"/>
      <w:r>
        <w:rPr>
          <w:rFonts w:hint="eastAsia"/>
        </w:rPr>
        <w:t>服务过程中</w:t>
      </w:r>
      <w:bookmarkEnd w:id="75"/>
    </w:p>
    <w:p>
      <w:pPr>
        <w:pStyle w:val="166"/>
      </w:pPr>
      <w:bookmarkStart w:id="76" w:name="_Toc22016"/>
      <w:r>
        <w:rPr>
          <w:rFonts w:hint="eastAsia"/>
        </w:rPr>
        <w:t>综合窗口人员应微笑示意、主动询问办事人业务办理需求，提供取号引导、咨询答疑、帮办代办、辅助指导设施设备使用、受理投诉等服务。</w:t>
      </w:r>
      <w:bookmarkEnd w:id="76"/>
    </w:p>
    <w:p>
      <w:pPr>
        <w:pStyle w:val="166"/>
      </w:pPr>
      <w:bookmarkStart w:id="77" w:name="_Toc17758"/>
      <w:r>
        <w:rPr>
          <w:rFonts w:hint="eastAsia"/>
        </w:rPr>
        <w:t>服务对象申请办理事项的，综合窗口人员应提供相应的示范文本、申请表单。属于告知承诺范围的事项，应主动告知服务对象，可选择告知承诺方式。</w:t>
      </w:r>
      <w:bookmarkEnd w:id="77"/>
    </w:p>
    <w:p>
      <w:pPr>
        <w:pStyle w:val="166"/>
      </w:pPr>
      <w:bookmarkStart w:id="78" w:name="_Toc19400"/>
      <w:r>
        <w:rPr>
          <w:rFonts w:hint="eastAsia"/>
        </w:rPr>
        <w:t>对申请材料齐全日符合法定形式的，应当场登记和按政务服务部门授权的方式进行受理，并出具《受理通知书》，参见附录 F;对申请材料不齐全或不符合法定形式的，应当场予以指正并出具《不予受理通知书》，参见附录G:能当场补齐补正的立即指导补齐补正:对不能当场补齐补正的，应出具书面《一次性告知书》，参见附录 H。</w:t>
      </w:r>
      <w:bookmarkEnd w:id="78"/>
    </w:p>
    <w:p>
      <w:pPr>
        <w:pStyle w:val="166"/>
      </w:pPr>
      <w:bookmarkStart w:id="79" w:name="_Toc6507"/>
      <w:r>
        <w:rPr>
          <w:rFonts w:hint="eastAsia"/>
        </w:rPr>
        <w:t>暂时离岗时，应将电脑锁屏、窗口调整为暂停服务，并将办公用品、工作资料、文件、印章等相关物品入柜。暂时离岗或归位时，应向服务对象主动微笑致歉。</w:t>
      </w:r>
      <w:bookmarkEnd w:id="79"/>
    </w:p>
    <w:p>
      <w:pPr>
        <w:pStyle w:val="166"/>
      </w:pPr>
      <w:bookmarkStart w:id="80" w:name="_Toc12941"/>
      <w:r>
        <w:rPr>
          <w:rFonts w:hint="eastAsia"/>
        </w:rPr>
        <w:t>服务过程中，不应因任何原因与服务对象发生冲突，出现服务对象争吵、肢体冲突或现场秋序混乱、设备故障、突发停电等情况时，窗口工作人员应立即向政务服务中心负责人报告，并向服务对象耐心解释，妥善处置。</w:t>
      </w:r>
      <w:bookmarkEnd w:id="80"/>
    </w:p>
    <w:p>
      <w:pPr>
        <w:pStyle w:val="166"/>
      </w:pPr>
      <w:bookmarkStart w:id="81" w:name="_Toc13044"/>
      <w:r>
        <w:rPr>
          <w:rFonts w:hint="eastAsia"/>
        </w:rPr>
        <w:t>服务完成时，应主动向服务对象递交受理回执、证照批文等资料，并告知相关注意事项，若服务对象采用邮寄方式，则提醒服务对象登记邮寄信息，主动邀请服务对象作出服务评价并微笑道别。</w:t>
      </w:r>
      <w:bookmarkEnd w:id="81"/>
    </w:p>
    <w:p>
      <w:pPr>
        <w:pStyle w:val="106"/>
        <w:spacing w:before="156" w:after="156"/>
      </w:pPr>
      <w:bookmarkStart w:id="82" w:name="_Toc6282"/>
      <w:r>
        <w:rPr>
          <w:rFonts w:hint="eastAsia"/>
        </w:rPr>
        <w:t>工作结束后</w:t>
      </w:r>
      <w:bookmarkEnd w:id="82"/>
    </w:p>
    <w:p>
      <w:pPr>
        <w:pStyle w:val="166"/>
      </w:pPr>
      <w:bookmarkStart w:id="83" w:name="_Toc5339"/>
      <w:r>
        <w:rPr>
          <w:rFonts w:hint="eastAsia"/>
        </w:rPr>
        <w:t>综合窗口人员应在规定时间内将综合窗口归集的资料转交政务服务部门相关人员并做好交接</w:t>
      </w:r>
      <w:bookmarkEnd w:id="83"/>
    </w:p>
    <w:p>
      <w:pPr>
        <w:pStyle w:val="234"/>
        <w:numPr>
          <w:ilvl w:val="2"/>
          <w:numId w:val="0"/>
        </w:numPr>
        <w:spacing w:before="156" w:after="156"/>
        <w:rPr>
          <w:rFonts w:ascii="宋体" w:hAnsi="宋体" w:eastAsia="宋体"/>
        </w:rPr>
      </w:pPr>
      <w:bookmarkStart w:id="84" w:name="_Toc13406"/>
      <w:r>
        <w:rPr>
          <w:rFonts w:hint="eastAsia" w:ascii="宋体" w:hAnsi="宋体" w:eastAsia="宋体"/>
        </w:rPr>
        <w:t>登记。</w:t>
      </w:r>
      <w:bookmarkEnd w:id="84"/>
    </w:p>
    <w:p>
      <w:pPr>
        <w:pStyle w:val="166"/>
      </w:pPr>
      <w:bookmarkStart w:id="85" w:name="_Toc1379"/>
      <w:r>
        <w:rPr>
          <w:rFonts w:hint="eastAsia"/>
        </w:rPr>
        <w:t>应将办公用品、工作资料、文件、印章等相关物品入柜。</w:t>
      </w:r>
      <w:bookmarkEnd w:id="85"/>
    </w:p>
    <w:p>
      <w:pPr>
        <w:pStyle w:val="166"/>
      </w:pPr>
      <w:bookmarkStart w:id="86" w:name="_Toc31966"/>
      <w:r>
        <w:rPr>
          <w:rFonts w:hint="eastAsia"/>
        </w:rPr>
        <w:t>应整理办公区域物品及卫生，关闭工作电脑、评价器及其他相关设备电源。</w:t>
      </w:r>
      <w:bookmarkEnd w:id="86"/>
    </w:p>
    <w:p>
      <w:pPr>
        <w:pStyle w:val="105"/>
        <w:spacing w:before="312" w:after="312"/>
      </w:pPr>
      <w:bookmarkStart w:id="87" w:name="_Toc11069"/>
      <w:bookmarkStart w:id="88" w:name="_Toc176961327"/>
      <w:bookmarkStart w:id="89" w:name="_Toc182064165"/>
      <w:r>
        <w:t>培训</w:t>
      </w:r>
      <w:bookmarkEnd w:id="87"/>
      <w:bookmarkEnd w:id="88"/>
      <w:bookmarkEnd w:id="89"/>
    </w:p>
    <w:p>
      <w:pPr>
        <w:pStyle w:val="166"/>
      </w:pPr>
      <w:r>
        <w:rPr>
          <w:rFonts w:hint="eastAsia"/>
        </w:rPr>
        <w:t>新进窗口工作人员应接受政务服务管理机构组织的培训。</w:t>
      </w:r>
    </w:p>
    <w:p>
      <w:pPr>
        <w:pStyle w:val="166"/>
      </w:pPr>
      <w:r>
        <w:rPr>
          <w:rFonts w:hint="eastAsia"/>
        </w:rPr>
        <w:t>培训和考核内容应涵盖法律法规、行政许可、“放管服”改革、优化营商环境要求、窗口工作纪律、服务礼仪规范等与窗口服务密切相关的内容，并组织考核。考核不合格的，不予上岗。</w:t>
      </w:r>
    </w:p>
    <w:p>
      <w:pPr>
        <w:pStyle w:val="166"/>
      </w:pPr>
      <w:r>
        <w:rPr>
          <w:rFonts w:hint="eastAsia"/>
        </w:rPr>
        <w:t>各窗口应强化对工作人员业务能力、服务意识、办事效率、纪律作风等的培训,并做好培训记录。</w:t>
      </w:r>
    </w:p>
    <w:p>
      <w:pPr>
        <w:pStyle w:val="166"/>
      </w:pPr>
      <w:r>
        <w:rPr>
          <w:rFonts w:hint="eastAsia"/>
        </w:rPr>
        <w:t>各窗口对工作人员的培训原则上每月不少于一次。</w:t>
      </w:r>
    </w:p>
    <w:p>
      <w:pPr>
        <w:pStyle w:val="166"/>
      </w:pPr>
      <w:r>
        <w:rPr>
          <w:rFonts w:hint="eastAsia"/>
        </w:rPr>
        <w:t>各窗口对工作人员的培训落实情况纳入季度、年度考核内容。</w:t>
      </w:r>
    </w:p>
    <w:p>
      <w:pPr>
        <w:pStyle w:val="166"/>
      </w:pPr>
      <w:r>
        <w:rPr>
          <w:rFonts w:hint="eastAsia"/>
        </w:rPr>
        <w:t>鼓励窗口办事员取得相应职业技能资格证书。</w:t>
      </w:r>
    </w:p>
    <w:p>
      <w:pPr>
        <w:pStyle w:val="105"/>
        <w:spacing w:before="312" w:after="312"/>
      </w:pPr>
      <w:bookmarkStart w:id="90" w:name="_Toc176961328"/>
      <w:bookmarkStart w:id="91" w:name="_Toc9309"/>
      <w:bookmarkStart w:id="92" w:name="_Toc182064166"/>
      <w:r>
        <w:t>监督</w:t>
      </w:r>
      <w:bookmarkEnd w:id="90"/>
      <w:bookmarkEnd w:id="91"/>
      <w:bookmarkEnd w:id="92"/>
    </w:p>
    <w:p>
      <w:pPr>
        <w:pStyle w:val="106"/>
        <w:spacing w:before="156" w:after="156"/>
      </w:pPr>
      <w:bookmarkStart w:id="93" w:name="_Toc9269"/>
      <w:r>
        <w:rPr>
          <w:rFonts w:hint="eastAsia"/>
        </w:rPr>
        <w:t>监督考核</w:t>
      </w:r>
      <w:bookmarkEnd w:id="93"/>
    </w:p>
    <w:p>
      <w:pPr>
        <w:pStyle w:val="166"/>
      </w:pPr>
      <w:r>
        <w:rPr>
          <w:rFonts w:hint="eastAsia"/>
        </w:rPr>
        <w:t>应建立窗口服务监督机制，对政务服务窗口服务进行全面监督。</w:t>
      </w:r>
    </w:p>
    <w:p>
      <w:pPr>
        <w:pStyle w:val="166"/>
      </w:pPr>
      <w:r>
        <w:rPr>
          <w:rFonts w:hint="eastAsia"/>
        </w:rPr>
        <w:t>监督方式包括日常巡查、视频监察、专项检査等。</w:t>
      </w:r>
    </w:p>
    <w:p>
      <w:pPr>
        <w:pStyle w:val="166"/>
      </w:pPr>
      <w:r>
        <w:rPr>
          <w:rFonts w:hint="eastAsia"/>
        </w:rPr>
        <w:t>应在大厅显著位置设置“意见箱”“意见簿”“服务评价设备”，主动收集服务对象的意见和建议。</w:t>
      </w:r>
    </w:p>
    <w:p>
      <w:pPr>
        <w:pStyle w:val="166"/>
      </w:pPr>
      <w:r>
        <w:rPr>
          <w:rFonts w:hint="eastAsia"/>
        </w:rPr>
        <w:t>政务服务中心日常督查情况及服务对象民意测评可作为对窗口及窗口工作人员考核的依据。</w:t>
      </w:r>
    </w:p>
    <w:p>
      <w:pPr>
        <w:pStyle w:val="166"/>
      </w:pPr>
      <w:r>
        <w:rPr>
          <w:rFonts w:hint="eastAsia"/>
        </w:rPr>
        <w:t>政务服务中心对政务服务窗口和工作人员考核实行季度考评、年度考核相结合的方式开展。</w:t>
      </w:r>
    </w:p>
    <w:p>
      <w:pPr>
        <w:pStyle w:val="166"/>
      </w:pPr>
      <w:r>
        <w:rPr>
          <w:rFonts w:hint="eastAsia"/>
        </w:rPr>
        <w:t>考核结果可成为“服务之星”“优秀服务窗口”等称号的评定依据。</w:t>
      </w:r>
    </w:p>
    <w:p>
      <w:pPr>
        <w:pStyle w:val="106"/>
        <w:spacing w:before="156" w:after="156"/>
      </w:pPr>
      <w:bookmarkStart w:id="94" w:name="_Toc15155"/>
      <w:r>
        <w:rPr>
          <w:rFonts w:hint="eastAsia"/>
        </w:rPr>
        <w:t>投诉</w:t>
      </w:r>
      <w:bookmarkEnd w:id="94"/>
    </w:p>
    <w:p>
      <w:pPr>
        <w:pStyle w:val="66"/>
        <w:spacing w:before="156" w:after="156"/>
      </w:pPr>
      <w:bookmarkStart w:id="95" w:name="_Toc27156"/>
      <w:r>
        <w:rPr>
          <w:rFonts w:hint="eastAsia"/>
        </w:rPr>
        <w:t>投诉处置岗位和人员</w:t>
      </w:r>
      <w:bookmarkEnd w:id="95"/>
    </w:p>
    <w:p>
      <w:pPr>
        <w:pStyle w:val="165"/>
      </w:pPr>
      <w:r>
        <w:rPr>
          <w:rFonts w:hint="eastAsia"/>
        </w:rPr>
        <w:t>政务服务中心应设立处置岗位及职责,并配置投诉处置人,建立投诉处置工作机制、流程,制定相应管理制度。</w:t>
      </w:r>
    </w:p>
    <w:p>
      <w:pPr>
        <w:pStyle w:val="165"/>
      </w:pPr>
      <w:r>
        <w:rPr>
          <w:rFonts w:hint="eastAsia"/>
        </w:rPr>
        <w:t>投诉处置人应具体负责中心的日常投诉处置工作，具体为政务服务中心当日值班领导、值班人员。</w:t>
      </w:r>
    </w:p>
    <w:p>
      <w:pPr>
        <w:pStyle w:val="165"/>
      </w:pPr>
      <w:r>
        <w:rPr>
          <w:rFonts w:hint="eastAsia"/>
        </w:rPr>
        <w:t>投诉处置人应客观公正、耐心细致,有较强的沟通协调能力,应准确把握政策法规,熟悉工作内容、履行岗位职责。</w:t>
      </w:r>
    </w:p>
    <w:p>
      <w:pPr>
        <w:pStyle w:val="66"/>
        <w:spacing w:before="156" w:after="156"/>
      </w:pPr>
      <w:bookmarkStart w:id="96" w:name="_Toc7058"/>
      <w:r>
        <w:rPr>
          <w:rFonts w:hint="eastAsia"/>
        </w:rPr>
        <w:t>投诉方式和渠道</w:t>
      </w:r>
      <w:bookmarkEnd w:id="96"/>
    </w:p>
    <w:p>
      <w:pPr>
        <w:pStyle w:val="165"/>
      </w:pPr>
      <w:r>
        <w:rPr>
          <w:rFonts w:hint="eastAsia"/>
        </w:rPr>
        <w:t>应公开投诉处置的接待场所、意见箱、电话号码、网址、电子邮箱以及信函邮寄地址等,确保渠道畅通有效、便捷。</w:t>
      </w:r>
    </w:p>
    <w:p>
      <w:pPr>
        <w:pStyle w:val="165"/>
      </w:pPr>
      <w:r>
        <w:rPr>
          <w:rFonts w:hint="eastAsia"/>
        </w:rPr>
        <w:t>应包括但不限现场投诉;电话投诉;信函投诉;网上投诉。涉及重点事项以书面形式投诉，鼓励实名制投诉，便于反馈处理结果。</w:t>
      </w:r>
    </w:p>
    <w:p>
      <w:pPr>
        <w:pStyle w:val="66"/>
        <w:spacing w:before="156" w:after="156"/>
      </w:pPr>
      <w:bookmarkStart w:id="97" w:name="_Toc16296"/>
      <w:r>
        <w:rPr>
          <w:rFonts w:hint="eastAsia"/>
        </w:rPr>
        <w:t>投诉处置程序</w:t>
      </w:r>
      <w:bookmarkEnd w:id="97"/>
    </w:p>
    <w:p>
      <w:pPr>
        <w:pStyle w:val="165"/>
      </w:pPr>
      <w:r>
        <w:rPr>
          <w:rFonts w:hint="eastAsia"/>
        </w:rPr>
        <w:t>投诉受理范围为政务服务中心工作人员在办理事项过程中存在的依法行政、服务质量、办事效率、业务能力、工作作风和违纪违规等方面的问题。</w:t>
      </w:r>
    </w:p>
    <w:p>
      <w:pPr>
        <w:pStyle w:val="165"/>
      </w:pPr>
      <w:r>
        <w:rPr>
          <w:rFonts w:hint="eastAsia"/>
        </w:rPr>
        <w:t>投诉处置人受理时应态度诚恳,主动稳定投诉人的情绪,认真倾听诉求。</w:t>
      </w:r>
    </w:p>
    <w:p>
      <w:pPr>
        <w:pStyle w:val="165"/>
      </w:pPr>
      <w:r>
        <w:rPr>
          <w:rFonts w:hint="eastAsia"/>
        </w:rPr>
        <w:t>现场投诉，投诉处置人接到投诉后,应在5分钟内到达现场,主动亮明身份,能够现场沟通化解的,及时处置,并做好事后记录;不能够现场沟通化解的,应将投诉人引导至投诉处置场所。</w:t>
      </w:r>
    </w:p>
    <w:p>
      <w:pPr>
        <w:pStyle w:val="165"/>
      </w:pPr>
      <w:r>
        <w:rPr>
          <w:rFonts w:hint="eastAsia"/>
        </w:rPr>
        <w:t>电话投诉，投诉处置人应主动向投诉人表明身份,详细了解投诉人的基本信息和诉求。</w:t>
      </w:r>
    </w:p>
    <w:p>
      <w:pPr>
        <w:pStyle w:val="165"/>
      </w:pPr>
      <w:r>
        <w:rPr>
          <w:rFonts w:hint="eastAsia"/>
        </w:rPr>
        <w:t>意见箱、信函及网络渠道等投诉，投诉处置人每个工作日应检查是否有投诉,并在1个工作日内主动回应投诉人。</w:t>
      </w:r>
    </w:p>
    <w:p>
      <w:pPr>
        <w:pStyle w:val="165"/>
      </w:pPr>
      <w:r>
        <w:rPr>
          <w:rFonts w:hint="eastAsia"/>
        </w:rPr>
        <w:t>对不予受理的投诉事项,应告知投诉人不予受理的理由;对不属于本级政务服务中心管辖的，同时告知其管辖部门。</w:t>
      </w:r>
    </w:p>
    <w:p>
      <w:pPr>
        <w:pStyle w:val="165"/>
      </w:pPr>
      <w:r>
        <w:rPr>
          <w:rFonts w:hint="eastAsia"/>
        </w:rPr>
        <w:t>受理时应做好投诉记录,其要素包括但不限于:投诉人的姓名、地址、联系电话,投诉对象、投诉时间、投诉方式,诉求、事实和证据等。</w:t>
      </w:r>
    </w:p>
    <w:p>
      <w:pPr>
        <w:pStyle w:val="165"/>
      </w:pPr>
      <w:r>
        <w:rPr>
          <w:rFonts w:hint="eastAsia"/>
        </w:rPr>
        <w:t>对因投诉情况失实而对被投诉人造成负面影响的，应予以澄清证明。</w:t>
      </w:r>
    </w:p>
    <w:p>
      <w:pPr>
        <w:pStyle w:val="165"/>
      </w:pPr>
      <w:r>
        <w:rPr>
          <w:rFonts w:hint="eastAsia"/>
        </w:rPr>
        <w:t>投诉情况属实，应责令改正，窗口负责人做书面检讨；同一件事被投诉两次的，予以通报批评，取消年度评先选优资格，并将投诉情况反馈派驻单位；同一件事被投诉三次的，实行召回机制；涉嫌违纪违法的，与派驻单位协商进行处理。</w:t>
      </w:r>
    </w:p>
    <w:p>
      <w:pPr>
        <w:pStyle w:val="105"/>
        <w:spacing w:before="312" w:after="312"/>
      </w:pPr>
      <w:bookmarkStart w:id="98" w:name="_Toc182064167"/>
      <w:bookmarkStart w:id="99" w:name="_Toc176961329"/>
      <w:bookmarkStart w:id="100" w:name="_Toc4325"/>
      <w:r>
        <w:t>评价与改进</w:t>
      </w:r>
      <w:bookmarkEnd w:id="98"/>
      <w:bookmarkEnd w:id="99"/>
      <w:bookmarkEnd w:id="100"/>
    </w:p>
    <w:p>
      <w:pPr>
        <w:pStyle w:val="106"/>
        <w:spacing w:before="156" w:after="156"/>
      </w:pPr>
      <w:bookmarkStart w:id="101" w:name="_Toc28447"/>
      <w:r>
        <w:t>服务评价</w:t>
      </w:r>
      <w:bookmarkEnd w:id="101"/>
    </w:p>
    <w:p>
      <w:pPr>
        <w:pStyle w:val="166"/>
      </w:pPr>
      <w:r>
        <w:rPr>
          <w:rFonts w:hint="eastAsia"/>
        </w:rPr>
        <w:t>应建立服务评价机制，综合运用自我评价、上级单位评价、第三方评价、“好差评”评价等方式，对窗口服务规范落实情况进行评价。</w:t>
      </w:r>
    </w:p>
    <w:p>
      <w:pPr>
        <w:pStyle w:val="166"/>
      </w:pPr>
      <w:r>
        <w:rPr>
          <w:rFonts w:hint="eastAsia"/>
        </w:rPr>
        <w:t>评价内容包括但不限于:</w:t>
      </w:r>
    </w:p>
    <w:p>
      <w:pPr>
        <w:pStyle w:val="133"/>
      </w:pPr>
      <w:r>
        <w:rPr>
          <w:rFonts w:hint="eastAsia"/>
        </w:rPr>
        <w:t>服务环境</w:t>
      </w:r>
    </w:p>
    <w:p>
      <w:pPr>
        <w:pStyle w:val="133"/>
      </w:pPr>
      <w:r>
        <w:rPr>
          <w:rFonts w:hint="eastAsia"/>
        </w:rPr>
        <w:t>工作纪律</w:t>
      </w:r>
    </w:p>
    <w:p>
      <w:pPr>
        <w:pStyle w:val="133"/>
      </w:pPr>
      <w:r>
        <w:rPr>
          <w:rFonts w:hint="eastAsia"/>
        </w:rPr>
        <w:t>仪容仪表</w:t>
      </w:r>
    </w:p>
    <w:p>
      <w:pPr>
        <w:pStyle w:val="133"/>
      </w:pPr>
      <w:r>
        <w:rPr>
          <w:rFonts w:hint="eastAsia"/>
        </w:rPr>
        <w:t>文明用语</w:t>
      </w:r>
    </w:p>
    <w:p>
      <w:pPr>
        <w:pStyle w:val="133"/>
      </w:pPr>
      <w:r>
        <w:rPr>
          <w:rFonts w:hint="eastAsia"/>
        </w:rPr>
        <w:t>行为举止</w:t>
      </w:r>
    </w:p>
    <w:p>
      <w:pPr>
        <w:pStyle w:val="133"/>
      </w:pPr>
      <w:r>
        <w:rPr>
          <w:rFonts w:hint="eastAsia"/>
        </w:rPr>
        <w:t>服务制度</w:t>
      </w:r>
    </w:p>
    <w:p>
      <w:pPr>
        <w:pStyle w:val="133"/>
      </w:pPr>
      <w:r>
        <w:rPr>
          <w:rFonts w:hint="eastAsia"/>
        </w:rPr>
        <w:t>服务方式</w:t>
      </w:r>
    </w:p>
    <w:p>
      <w:pPr>
        <w:pStyle w:val="166"/>
      </w:pPr>
      <w:r>
        <w:rPr>
          <w:rFonts w:hint="eastAsia"/>
        </w:rPr>
        <w:t>服务评价应符合 GB/T 32169.4、GB/T 39734、GB/T 39735、GB/T 40762 的有关要求。</w:t>
      </w:r>
    </w:p>
    <w:p>
      <w:pPr>
        <w:pStyle w:val="106"/>
        <w:spacing w:before="156" w:after="156"/>
      </w:pPr>
      <w:bookmarkStart w:id="102" w:name="_Toc32593"/>
      <w:r>
        <w:t>服务改进</w:t>
      </w:r>
      <w:bookmarkEnd w:id="102"/>
    </w:p>
    <w:p>
      <w:pPr>
        <w:pStyle w:val="166"/>
      </w:pPr>
      <w:r>
        <w:rPr>
          <w:rFonts w:hint="eastAsia"/>
        </w:rPr>
        <w:t>应制定差评或不满意评价的整改规范，建立健全问题交办、调査核实、整改反馈的联动工作机制，做到合理差评 100%整改，实名差评 100%回复。</w:t>
      </w:r>
    </w:p>
    <w:p>
      <w:pPr>
        <w:pStyle w:val="166"/>
      </w:pPr>
      <w:r>
        <w:rPr>
          <w:rFonts w:hint="eastAsia"/>
        </w:rPr>
        <w:t>应建立评价改进工作机制，根据服务评价结果，对照服务对象的需求，持续改进工作，提升服务效能。</w:t>
      </w:r>
    </w:p>
    <w:p>
      <w:pPr>
        <w:pStyle w:val="166"/>
      </w:pPr>
      <w:r>
        <w:rPr>
          <w:rFonts w:hint="eastAsia"/>
        </w:rPr>
        <w:t>应对差评整改和服务改进情况进行督促、跟踪、复查。</w:t>
      </w:r>
    </w:p>
    <w:p>
      <w:pPr>
        <w:pStyle w:val="166"/>
      </w:pPr>
      <w:r>
        <w:rPr>
          <w:rFonts w:hint="eastAsia"/>
        </w:rPr>
        <w:t>进驻单位主要领导及分管领导应按照“领导干部走流程”制度，定期到“中心”现场办公，加强与服务对象的沟通联系。</w:t>
      </w: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sectPr>
          <w:pgSz w:w="11906" w:h="16838"/>
          <w:pgMar w:top="1928" w:right="1134" w:bottom="1134" w:left="1134" w:header="1418" w:footer="1134" w:gutter="284"/>
          <w:pgNumType w:start="1"/>
          <w:cols w:space="425" w:num="1"/>
          <w:formProt w:val="0"/>
          <w:docGrid w:type="lines" w:linePitch="312" w:charSpace="0"/>
        </w:sectPr>
      </w:pPr>
    </w:p>
    <w:bookmarkEnd w:id="22"/>
    <w:p>
      <w:pPr>
        <w:pStyle w:val="199"/>
        <w:rPr>
          <w:vanish w:val="0"/>
        </w:rPr>
      </w:pPr>
      <w:bookmarkStart w:id="103" w:name="BookMark5"/>
    </w:p>
    <w:p>
      <w:pPr>
        <w:pStyle w:val="200"/>
        <w:rPr>
          <w:vanish w:val="0"/>
        </w:rPr>
      </w:pPr>
    </w:p>
    <w:p>
      <w:pPr>
        <w:pStyle w:val="77"/>
        <w:spacing w:after="156"/>
      </w:pPr>
      <w:r>
        <w:br w:type="textWrapping"/>
      </w:r>
      <w:bookmarkStart w:id="104" w:name="_Toc182064168"/>
      <w:r>
        <w:rPr>
          <w:rFonts w:hint="eastAsia"/>
        </w:rPr>
        <w:t>（资料性）</w:t>
      </w:r>
      <w:r>
        <w:br w:type="textWrapping"/>
      </w:r>
      <w:r>
        <w:rPr>
          <w:rFonts w:hint="eastAsia"/>
        </w:rPr>
        <w:t>窗口设施摆放平面示意图</w:t>
      </w:r>
      <w:bookmarkEnd w:id="104"/>
    </w:p>
    <w:p>
      <w:pPr>
        <w:pStyle w:val="79"/>
        <w:spacing w:before="156" w:after="156"/>
      </w:pPr>
      <w:r>
        <w:rPr>
          <w:rFonts w:hint="eastAsia"/>
        </w:rPr>
        <w:t>窗口设施摆放平面示意图</w:t>
      </w:r>
    </w:p>
    <w:p>
      <w:pPr>
        <w:pStyle w:val="57"/>
        <w:ind w:firstLine="420"/>
      </w:pPr>
      <w:r>
        <w:rPr>
          <w:rFonts w:hint="eastAsia"/>
        </w:rPr>
        <w:t>窗口设施摆放宜参照图A.1摆放。</w:t>
      </w:r>
    </w:p>
    <w:p>
      <w:pPr>
        <w:pStyle w:val="57"/>
        <w:ind w:firstLine="420"/>
      </w:pPr>
      <w:r>
        <w:rPr>
          <w:rFonts w:hint="eastAsia"/>
        </w:rPr>
        <w:drawing>
          <wp:inline distT="0" distB="0" distL="114300" distR="114300">
            <wp:extent cx="5939790" cy="3256280"/>
            <wp:effectExtent l="0" t="0" r="3810" b="1270"/>
            <wp:docPr id="1" name="图片 1" descr="173017255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0172553245"/>
                    <pic:cNvPicPr>
                      <a:picLocks noChangeAspect="1"/>
                    </pic:cNvPicPr>
                  </pic:nvPicPr>
                  <pic:blipFill>
                    <a:blip r:embed="rId16"/>
                    <a:stretch>
                      <a:fillRect/>
                    </a:stretch>
                  </pic:blipFill>
                  <pic:spPr>
                    <a:xfrm>
                      <a:off x="0" y="0"/>
                      <a:ext cx="5939790" cy="3256428"/>
                    </a:xfrm>
                    <a:prstGeom prst="rect">
                      <a:avLst/>
                    </a:prstGeom>
                  </pic:spPr>
                </pic:pic>
              </a:graphicData>
            </a:graphic>
          </wp:inline>
        </w:drawing>
      </w:r>
    </w:p>
    <w:p>
      <w:pPr>
        <w:pStyle w:val="84"/>
        <w:spacing w:before="156" w:after="156"/>
      </w:pPr>
      <w:r>
        <w:rPr>
          <w:rFonts w:hint="eastAsia"/>
        </w:rPr>
        <w:t>窗口设施摆放平面示意图</w:t>
      </w:r>
    </w:p>
    <w:p>
      <w:pPr>
        <w:pStyle w:val="57"/>
        <w:ind w:firstLine="420"/>
      </w:pPr>
    </w:p>
    <w:p>
      <w:pPr>
        <w:pStyle w:val="57"/>
        <w:ind w:firstLine="420"/>
      </w:pPr>
    </w:p>
    <w:p>
      <w:pPr>
        <w:pStyle w:val="84"/>
        <w:spacing w:before="156" w:after="156"/>
        <w:sectPr>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after="156"/>
      </w:pPr>
      <w:r>
        <w:br w:type="textWrapping"/>
      </w:r>
      <w:bookmarkStart w:id="105" w:name="_Toc182064169"/>
      <w:r>
        <w:rPr>
          <w:rFonts w:hint="eastAsia"/>
        </w:rPr>
        <w:t>（资料性）</w:t>
      </w:r>
      <w:r>
        <w:br w:type="textWrapping"/>
      </w:r>
      <w:r>
        <w:rPr>
          <w:rFonts w:hint="eastAsia"/>
        </w:rPr>
        <w:t>办公物品存放数量级添置周期</w:t>
      </w:r>
      <w:bookmarkEnd w:id="105"/>
    </w:p>
    <w:p>
      <w:pPr>
        <w:pStyle w:val="79"/>
        <w:spacing w:before="156" w:after="156"/>
      </w:pPr>
      <w:r>
        <w:t>办公物品存放数量及添置周期</w:t>
      </w:r>
    </w:p>
    <w:p>
      <w:pPr>
        <w:pStyle w:val="57"/>
        <w:ind w:firstLine="420"/>
      </w:pPr>
      <w:r>
        <w:rPr>
          <w:rFonts w:hint="eastAsia"/>
        </w:rPr>
        <w:t>办公物品存放数量及添置周期见表B.1。</w:t>
      </w:r>
    </w:p>
    <w:p>
      <w:pPr>
        <w:pStyle w:val="57"/>
        <w:ind w:firstLine="420"/>
      </w:pPr>
    </w:p>
    <w:p>
      <w:pPr>
        <w:pStyle w:val="78"/>
        <w:spacing w:before="156" w:after="156"/>
      </w:pPr>
      <w:r>
        <w:t>办公物品存放数量及添置周期表</w:t>
      </w:r>
    </w:p>
    <w:tbl>
      <w:tblPr>
        <w:tblStyle w:val="28"/>
        <w:tblW w:w="93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24"/>
        <w:gridCol w:w="3125"/>
        <w:gridCol w:w="3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4" w:type="dxa"/>
            <w:tcBorders>
              <w:bottom w:val="single" w:color="auto" w:sz="8" w:space="0"/>
            </w:tcBorders>
            <w:vAlign w:val="center"/>
          </w:tcPr>
          <w:p>
            <w:pPr>
              <w:pStyle w:val="241"/>
              <w:jc w:val="center"/>
              <w:rPr>
                <w:b/>
              </w:rPr>
            </w:pPr>
            <w:r>
              <w:rPr>
                <w:rFonts w:hint="eastAsia"/>
                <w:b/>
              </w:rPr>
              <w:t>物品种类</w:t>
            </w:r>
          </w:p>
        </w:tc>
        <w:tc>
          <w:tcPr>
            <w:tcW w:w="3125" w:type="dxa"/>
            <w:tcBorders>
              <w:bottom w:val="single" w:color="auto" w:sz="8" w:space="0"/>
            </w:tcBorders>
          </w:tcPr>
          <w:p>
            <w:pPr>
              <w:pStyle w:val="241"/>
              <w:jc w:val="center"/>
              <w:rPr>
                <w:b/>
              </w:rPr>
            </w:pPr>
            <w:r>
              <w:rPr>
                <w:rFonts w:hint="eastAsia"/>
                <w:b/>
              </w:rPr>
              <w:t>数量</w:t>
            </w:r>
          </w:p>
        </w:tc>
        <w:tc>
          <w:tcPr>
            <w:tcW w:w="3126" w:type="dxa"/>
            <w:tcBorders>
              <w:bottom w:val="single" w:color="auto" w:sz="8" w:space="0"/>
            </w:tcBorders>
          </w:tcPr>
          <w:p>
            <w:pPr>
              <w:pStyle w:val="241"/>
              <w:jc w:val="center"/>
              <w:rPr>
                <w:b/>
              </w:rPr>
            </w:pPr>
            <w:r>
              <w:rPr>
                <w:rFonts w:hint="eastAsia"/>
                <w:b/>
              </w:rPr>
              <w:t>添置周期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tcPr>
          <w:p>
            <w:pPr>
              <w:pStyle w:val="241"/>
              <w:jc w:val="center"/>
            </w:pPr>
            <w:r>
              <w:rPr>
                <w:rFonts w:hint="eastAsia"/>
              </w:rPr>
              <w:t>黑色签字笔</w:t>
            </w:r>
          </w:p>
        </w:tc>
        <w:tc>
          <w:tcPr>
            <w:tcW w:w="3125" w:type="dxa"/>
            <w:tcBorders>
              <w:top w:val="single" w:color="auto" w:sz="8" w:space="0"/>
            </w:tcBorders>
          </w:tcPr>
          <w:p>
            <w:pPr>
              <w:pStyle w:val="241"/>
              <w:jc w:val="center"/>
            </w:pPr>
            <w:r>
              <w:rPr>
                <w:rFonts w:hint="eastAsia"/>
              </w:rPr>
              <w:t>2支</w:t>
            </w:r>
          </w:p>
        </w:tc>
        <w:tc>
          <w:tcPr>
            <w:tcW w:w="3126" w:type="dxa"/>
            <w:tcBorders>
              <w:top w:val="single" w:color="auto" w:sz="8" w:space="0"/>
            </w:tcBorders>
          </w:tcPr>
          <w:p>
            <w:pPr>
              <w:pStyle w:val="241"/>
              <w:jc w:val="center"/>
            </w:pPr>
            <w:r>
              <w:rPr>
                <w:rFonts w:hint="eastAsia"/>
              </w:rPr>
              <w:t>1周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Pr>
          <w:p>
            <w:pPr>
              <w:pStyle w:val="241"/>
              <w:jc w:val="center"/>
            </w:pPr>
            <w:r>
              <w:rPr>
                <w:rFonts w:hint="eastAsia"/>
              </w:rPr>
              <w:t>圆珠笔</w:t>
            </w:r>
          </w:p>
        </w:tc>
        <w:tc>
          <w:tcPr>
            <w:tcW w:w="3125" w:type="dxa"/>
          </w:tcPr>
          <w:p>
            <w:pPr>
              <w:pStyle w:val="241"/>
              <w:jc w:val="center"/>
            </w:pPr>
            <w:r>
              <w:rPr>
                <w:rFonts w:hint="eastAsia"/>
              </w:rPr>
              <w:t>2支</w:t>
            </w:r>
          </w:p>
        </w:tc>
        <w:tc>
          <w:tcPr>
            <w:tcW w:w="3126" w:type="dxa"/>
          </w:tcPr>
          <w:p>
            <w:pPr>
              <w:pStyle w:val="241"/>
              <w:jc w:val="center"/>
            </w:pPr>
            <w:r>
              <w:rPr>
                <w:rFonts w:hint="eastAsia"/>
              </w:rPr>
              <w:t>1周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24" w:type="dxa"/>
          </w:tcPr>
          <w:p>
            <w:pPr>
              <w:pStyle w:val="241"/>
              <w:jc w:val="center"/>
            </w:pPr>
            <w:r>
              <w:rPr>
                <w:rFonts w:hint="eastAsia"/>
              </w:rPr>
              <w:t>铅笔</w:t>
            </w:r>
          </w:p>
        </w:tc>
        <w:tc>
          <w:tcPr>
            <w:tcW w:w="3125" w:type="dxa"/>
          </w:tcPr>
          <w:p>
            <w:pPr>
              <w:pStyle w:val="241"/>
              <w:jc w:val="center"/>
            </w:pPr>
            <w:r>
              <w:rPr>
                <w:rFonts w:hint="eastAsia"/>
              </w:rPr>
              <w:t>2支</w:t>
            </w:r>
          </w:p>
        </w:tc>
        <w:tc>
          <w:tcPr>
            <w:tcW w:w="3126" w:type="dxa"/>
          </w:tcPr>
          <w:p>
            <w:pPr>
              <w:pStyle w:val="241"/>
              <w:jc w:val="center"/>
            </w:pPr>
            <w:r>
              <w:rPr>
                <w:rFonts w:hint="eastAsia"/>
              </w:rPr>
              <w:t>1周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Pr>
          <w:p>
            <w:pPr>
              <w:pStyle w:val="241"/>
              <w:jc w:val="center"/>
            </w:pPr>
            <w:r>
              <w:rPr>
                <w:rFonts w:hint="eastAsia"/>
              </w:rPr>
              <w:t>剪刀</w:t>
            </w:r>
          </w:p>
        </w:tc>
        <w:tc>
          <w:tcPr>
            <w:tcW w:w="3125" w:type="dxa"/>
          </w:tcPr>
          <w:p>
            <w:pPr>
              <w:pStyle w:val="241"/>
              <w:jc w:val="center"/>
            </w:pPr>
            <w:r>
              <w:rPr>
                <w:rFonts w:hint="eastAsia"/>
              </w:rPr>
              <w:t>1把</w:t>
            </w:r>
          </w:p>
        </w:tc>
        <w:tc>
          <w:tcPr>
            <w:tcW w:w="3126" w:type="dxa"/>
          </w:tcPr>
          <w:p>
            <w:pPr>
              <w:pStyle w:val="241"/>
              <w:jc w:val="center"/>
            </w:pPr>
            <w:r>
              <w:rPr>
                <w:rFonts w:hint="eastAsia"/>
              </w:rPr>
              <w:t>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Pr>
          <w:p>
            <w:pPr>
              <w:pStyle w:val="241"/>
              <w:jc w:val="center"/>
            </w:pPr>
            <w:r>
              <w:rPr>
                <w:rFonts w:hint="eastAsia"/>
              </w:rPr>
              <w:t>回形针</w:t>
            </w:r>
          </w:p>
        </w:tc>
        <w:tc>
          <w:tcPr>
            <w:tcW w:w="3125" w:type="dxa"/>
          </w:tcPr>
          <w:p>
            <w:pPr>
              <w:pStyle w:val="241"/>
              <w:jc w:val="center"/>
            </w:pPr>
            <w:r>
              <w:rPr>
                <w:rFonts w:hint="eastAsia"/>
              </w:rPr>
              <w:t>1盒</w:t>
            </w:r>
          </w:p>
        </w:tc>
        <w:tc>
          <w:tcPr>
            <w:tcW w:w="3126" w:type="dxa"/>
          </w:tcPr>
          <w:p>
            <w:pPr>
              <w:pStyle w:val="241"/>
              <w:jc w:val="center"/>
            </w:pPr>
            <w:r>
              <w:rPr>
                <w:rFonts w:hint="eastAsia"/>
              </w:rPr>
              <w:t>1周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Pr>
          <w:p>
            <w:pPr>
              <w:pStyle w:val="241"/>
              <w:jc w:val="center"/>
            </w:pPr>
            <w:r>
              <w:rPr>
                <w:rFonts w:hint="eastAsia"/>
              </w:rPr>
              <w:t>燕尾夹</w:t>
            </w:r>
          </w:p>
        </w:tc>
        <w:tc>
          <w:tcPr>
            <w:tcW w:w="3125" w:type="dxa"/>
          </w:tcPr>
          <w:p>
            <w:pPr>
              <w:pStyle w:val="241"/>
              <w:jc w:val="center"/>
            </w:pPr>
            <w:r>
              <w:rPr>
                <w:rFonts w:hint="eastAsia"/>
              </w:rPr>
              <w:t>20只</w:t>
            </w:r>
          </w:p>
        </w:tc>
        <w:tc>
          <w:tcPr>
            <w:tcW w:w="3126" w:type="dxa"/>
          </w:tcPr>
          <w:p>
            <w:pPr>
              <w:pStyle w:val="241"/>
              <w:jc w:val="center"/>
            </w:pPr>
            <w:r>
              <w:rPr>
                <w:rFonts w:hint="eastAsia"/>
              </w:rPr>
              <w:t>1周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24" w:type="dxa"/>
          </w:tcPr>
          <w:p>
            <w:pPr>
              <w:pStyle w:val="241"/>
              <w:jc w:val="center"/>
            </w:pPr>
            <w:r>
              <w:rPr>
                <w:rFonts w:hint="eastAsia"/>
              </w:rPr>
              <w:t>起钉器</w:t>
            </w:r>
          </w:p>
        </w:tc>
        <w:tc>
          <w:tcPr>
            <w:tcW w:w="3125" w:type="dxa"/>
          </w:tcPr>
          <w:p>
            <w:pPr>
              <w:pStyle w:val="241"/>
              <w:jc w:val="center"/>
            </w:pPr>
            <w:r>
              <w:rPr>
                <w:rFonts w:hint="eastAsia"/>
              </w:rPr>
              <w:t>1个</w:t>
            </w:r>
          </w:p>
        </w:tc>
        <w:tc>
          <w:tcPr>
            <w:tcW w:w="3126" w:type="dxa"/>
          </w:tcPr>
          <w:p>
            <w:pPr>
              <w:pStyle w:val="241"/>
              <w:jc w:val="center"/>
            </w:pPr>
            <w:r>
              <w:rPr>
                <w:rFonts w:hint="eastAsia"/>
              </w:rPr>
              <w:t>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Pr>
          <w:p>
            <w:pPr>
              <w:pStyle w:val="241"/>
              <w:jc w:val="center"/>
            </w:pPr>
            <w:r>
              <w:rPr>
                <w:rFonts w:hint="eastAsia"/>
              </w:rPr>
              <w:t>便签纸</w:t>
            </w:r>
          </w:p>
        </w:tc>
        <w:tc>
          <w:tcPr>
            <w:tcW w:w="3125" w:type="dxa"/>
          </w:tcPr>
          <w:p>
            <w:pPr>
              <w:pStyle w:val="241"/>
              <w:jc w:val="center"/>
            </w:pPr>
            <w:r>
              <w:rPr>
                <w:rFonts w:hint="eastAsia"/>
              </w:rPr>
              <w:t>1本</w:t>
            </w:r>
          </w:p>
        </w:tc>
        <w:tc>
          <w:tcPr>
            <w:tcW w:w="3126" w:type="dxa"/>
          </w:tcPr>
          <w:p>
            <w:pPr>
              <w:pStyle w:val="241"/>
              <w:jc w:val="center"/>
            </w:pPr>
            <w:r>
              <w:rPr>
                <w:rFonts w:hint="eastAsia"/>
              </w:rPr>
              <w:t>1周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Pr>
          <w:p>
            <w:pPr>
              <w:pStyle w:val="241"/>
              <w:jc w:val="center"/>
            </w:pPr>
            <w:r>
              <w:rPr>
                <w:rFonts w:hint="eastAsia"/>
              </w:rPr>
              <w:t>胶水</w:t>
            </w:r>
          </w:p>
        </w:tc>
        <w:tc>
          <w:tcPr>
            <w:tcW w:w="3125" w:type="dxa"/>
          </w:tcPr>
          <w:p>
            <w:pPr>
              <w:pStyle w:val="241"/>
              <w:jc w:val="center"/>
            </w:pPr>
            <w:r>
              <w:rPr>
                <w:rFonts w:hint="eastAsia"/>
              </w:rPr>
              <w:t>1支</w:t>
            </w:r>
          </w:p>
        </w:tc>
        <w:tc>
          <w:tcPr>
            <w:tcW w:w="3126" w:type="dxa"/>
          </w:tcPr>
          <w:p>
            <w:pPr>
              <w:pStyle w:val="241"/>
              <w:jc w:val="center"/>
            </w:pPr>
            <w:r>
              <w:rPr>
                <w:rFonts w:hint="eastAsia"/>
              </w:rPr>
              <w:t>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5" w:type="dxa"/>
            <w:gridSpan w:val="3"/>
            <w:tcBorders>
              <w:top w:val="single" w:color="auto" w:sz="8" w:space="0"/>
              <w:bottom w:val="single" w:color="auto" w:sz="8" w:space="0"/>
            </w:tcBorders>
          </w:tcPr>
          <w:p>
            <w:pPr>
              <w:pStyle w:val="240"/>
              <w:ind w:firstLine="0"/>
              <w:rPr>
                <w:vertAlign w:val="superscript"/>
              </w:rPr>
            </w:pPr>
            <w:r>
              <w:rPr>
                <w:vertAlign w:val="superscript"/>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75" w:type="dxa"/>
            <w:gridSpan w:val="3"/>
            <w:tcBorders>
              <w:top w:val="single" w:color="auto" w:sz="8" w:space="0"/>
              <w:bottom w:val="single" w:color="auto" w:sz="8" w:space="0"/>
            </w:tcBorders>
            <w:shd w:val="clear" w:color="auto" w:fill="auto"/>
          </w:tcPr>
          <w:p>
            <w:pPr>
              <w:pStyle w:val="102"/>
            </w:pPr>
            <w:r>
              <w:t>该表作为办公物品配备和存放标准，并作为日常检查和考核依据。</w:t>
            </w:r>
          </w:p>
        </w:tc>
      </w:tr>
    </w:tbl>
    <w:p>
      <w:pPr>
        <w:pStyle w:val="57"/>
        <w:ind w:firstLine="420"/>
      </w:pPr>
    </w:p>
    <w:p>
      <w:pPr>
        <w:pStyle w:val="57"/>
        <w:ind w:firstLine="420"/>
      </w:pPr>
    </w:p>
    <w:p>
      <w:pPr>
        <w:pStyle w:val="57"/>
        <w:ind w:firstLine="420"/>
        <w:sectPr>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after="156"/>
      </w:pPr>
      <w:r>
        <w:br w:type="textWrapping"/>
      </w:r>
      <w:bookmarkStart w:id="106" w:name="_Toc182064170"/>
      <w:r>
        <w:rPr>
          <w:rFonts w:hint="eastAsia"/>
        </w:rPr>
        <w:t>（资料性）</w:t>
      </w:r>
      <w:r>
        <w:br w:type="textWrapping"/>
      </w:r>
      <w:r>
        <w:rPr>
          <w:rFonts w:hint="eastAsia"/>
        </w:rPr>
        <w:t>窗口人员仪容仪表规范</w:t>
      </w:r>
      <w:bookmarkEnd w:id="106"/>
    </w:p>
    <w:p>
      <w:pPr>
        <w:pStyle w:val="79"/>
        <w:spacing w:before="156" w:after="156"/>
      </w:pPr>
      <w:bookmarkStart w:id="107" w:name="_Toc3182"/>
      <w:r>
        <w:rPr>
          <w:rFonts w:hint="eastAsia"/>
        </w:rPr>
        <w:t>仪容规范</w:t>
      </w:r>
      <w:bookmarkEnd w:id="107"/>
    </w:p>
    <w:p>
      <w:pPr>
        <w:pStyle w:val="80"/>
        <w:spacing w:before="156" w:after="156"/>
      </w:pPr>
      <w:bookmarkStart w:id="108" w:name="_Toc25505"/>
      <w:r>
        <w:rPr>
          <w:rFonts w:hint="eastAsia"/>
        </w:rPr>
        <w:t>女士面部应自然得体，可着清新淡妆，口红、眉毛、眼影等颜色自然不浓烈，香水宜清新淡雅。男士面部应干净清爽，不留胡须，不露鼻毛。</w:t>
      </w:r>
      <w:bookmarkEnd w:id="108"/>
    </w:p>
    <w:p>
      <w:pPr>
        <w:pStyle w:val="80"/>
        <w:spacing w:before="156" w:after="156"/>
      </w:pPr>
      <w:bookmarkStart w:id="109" w:name="_Toc25672"/>
      <w:r>
        <w:rPr>
          <w:rFonts w:hint="eastAsia"/>
        </w:rPr>
        <w:t>头发应清爽不油腻，发色宜为黑色或深棕色。发型应前不遮眉，侧不挡脸，不得留怪异发型,短发不过肩，长发需盘起，不飞发散发，不易梳理的碎发须用黑色一字夹夹好，并佩戴统一发饰。男士发型以短发为宜，应前不附额、侧不掩耳，后不触领，不留长角。</w:t>
      </w:r>
      <w:bookmarkEnd w:id="109"/>
    </w:p>
    <w:p>
      <w:pPr>
        <w:pStyle w:val="80"/>
        <w:spacing w:before="156" w:after="156"/>
      </w:pPr>
      <w:bookmarkStart w:id="110" w:name="_Toc3650"/>
      <w:r>
        <w:rPr>
          <w:rFonts w:hint="eastAsia"/>
        </w:rPr>
        <w:t>手部、手掌，不可有污垢，随时保持干净，指甲应修剪平滑整洁，不涂艳色指甲油。</w:t>
      </w:r>
      <w:bookmarkEnd w:id="110"/>
    </w:p>
    <w:p>
      <w:pPr>
        <w:pStyle w:val="80"/>
        <w:spacing w:before="156" w:after="156"/>
      </w:pPr>
      <w:bookmarkStart w:id="111" w:name="_Toc4211"/>
      <w:r>
        <w:rPr>
          <w:rFonts w:hint="eastAsia"/>
        </w:rPr>
        <w:t>皮肤外露处不得有纹身。</w:t>
      </w:r>
      <w:bookmarkEnd w:id="111"/>
    </w:p>
    <w:p>
      <w:pPr>
        <w:pStyle w:val="80"/>
        <w:spacing w:before="156" w:after="156"/>
      </w:pPr>
      <w:bookmarkStart w:id="112" w:name="_Toc15794"/>
      <w:r>
        <w:rPr>
          <w:rFonts w:hint="eastAsia"/>
        </w:rPr>
        <w:t>牙齿干净，口腔无异味。</w:t>
      </w:r>
      <w:bookmarkEnd w:id="112"/>
    </w:p>
    <w:p>
      <w:pPr>
        <w:pStyle w:val="79"/>
        <w:spacing w:before="156" w:after="156"/>
      </w:pPr>
      <w:bookmarkStart w:id="113" w:name="_Toc15856"/>
      <w:r>
        <w:rPr>
          <w:rFonts w:hint="eastAsia"/>
        </w:rPr>
        <w:t>仪表规范</w:t>
      </w:r>
      <w:bookmarkEnd w:id="113"/>
    </w:p>
    <w:p>
      <w:pPr>
        <w:pStyle w:val="80"/>
        <w:spacing w:before="156" w:after="156"/>
      </w:pPr>
      <w:bookmarkStart w:id="114" w:name="_Toc31480"/>
      <w:r>
        <w:rPr>
          <w:rFonts w:hint="eastAsia"/>
        </w:rPr>
        <w:t>应着统一工作服或制服，着装整洁，无褶皱，无异味、无破损。</w:t>
      </w:r>
      <w:bookmarkEnd w:id="114"/>
    </w:p>
    <w:p>
      <w:pPr>
        <w:pStyle w:val="80"/>
        <w:spacing w:before="156" w:after="156"/>
      </w:pPr>
      <w:bookmarkStart w:id="115" w:name="_Toc18822"/>
      <w:r>
        <w:rPr>
          <w:rFonts w:hint="eastAsia"/>
        </w:rPr>
        <w:t>应规范佩戴工牌、领带、领花或丝巾。党员应按规定佩戴党徽。</w:t>
      </w:r>
      <w:bookmarkEnd w:id="115"/>
    </w:p>
    <w:p>
      <w:pPr>
        <w:pStyle w:val="80"/>
        <w:spacing w:before="156" w:after="156"/>
      </w:pPr>
      <w:bookmarkStart w:id="116" w:name="_Toc20503"/>
      <w:r>
        <w:rPr>
          <w:rFonts w:hint="eastAsia"/>
        </w:rPr>
        <w:t>女士着工作服裙装时，应着肉色丝袜为宜。</w:t>
      </w:r>
      <w:bookmarkEnd w:id="116"/>
    </w:p>
    <w:p>
      <w:pPr>
        <w:pStyle w:val="80"/>
        <w:spacing w:before="156" w:after="156"/>
      </w:pPr>
      <w:bookmarkStart w:id="117" w:name="_Toc7205"/>
      <w:r>
        <w:rPr>
          <w:rFonts w:hint="eastAsia"/>
        </w:rPr>
        <w:t>女士鞋跟宜低于4 cm，男士鞋跟宜低于3cm，鞋面不宜有夸张饰物。</w:t>
      </w:r>
      <w:bookmarkEnd w:id="117"/>
    </w:p>
    <w:p>
      <w:pPr>
        <w:pStyle w:val="80"/>
        <w:spacing w:before="156" w:after="156"/>
      </w:pPr>
      <w:bookmarkStart w:id="118" w:name="_Toc13675"/>
      <w:r>
        <w:rPr>
          <w:rFonts w:hint="eastAsia"/>
        </w:rPr>
        <w:t>女士不应佩戴夸张饰品。男士宜佩戴深色皮带，皮带上不应挂钥匙等物品。</w:t>
      </w:r>
      <w:bookmarkEnd w:id="118"/>
    </w:p>
    <w:p>
      <w:pPr>
        <w:pStyle w:val="80"/>
        <w:spacing w:before="156" w:after="156"/>
      </w:pPr>
      <w:bookmarkStart w:id="119" w:name="_Toc23350"/>
      <w:r>
        <w:rPr>
          <w:rFonts w:hint="eastAsia"/>
        </w:rPr>
        <w:t>不应出现披衣、敞怀、挽袖、卷裤腿等情形;不应出现工装便装混搭，穿凉拖上班等。</w:t>
      </w:r>
      <w:bookmarkEnd w:id="119"/>
    </w:p>
    <w:p>
      <w:pPr>
        <w:pStyle w:val="80"/>
        <w:spacing w:before="156" w:after="156"/>
      </w:pPr>
      <w:bookmarkStart w:id="120" w:name="_Toc5940"/>
      <w:r>
        <w:rPr>
          <w:rFonts w:hint="eastAsia"/>
        </w:rPr>
        <w:t>特殊时期(如怀孕期间)体型发生显著变化的可不穿工作服，但应穿着与工作服颜色相近的服</w:t>
      </w:r>
      <w:bookmarkEnd w:id="120"/>
    </w:p>
    <w:p>
      <w:pPr>
        <w:pStyle w:val="234"/>
        <w:numPr>
          <w:ilvl w:val="2"/>
          <w:numId w:val="0"/>
        </w:numPr>
        <w:spacing w:before="156" w:after="156"/>
        <w:rPr>
          <w:rFonts w:ascii="宋体" w:eastAsia="宋体"/>
        </w:rPr>
      </w:pPr>
      <w:bookmarkStart w:id="121" w:name="_Toc5259"/>
      <w:r>
        <w:rPr>
          <w:rFonts w:hint="eastAsia" w:ascii="宋体" w:eastAsia="宋体"/>
        </w:rPr>
        <w:t>装。</w:t>
      </w:r>
      <w:bookmarkEnd w:id="121"/>
    </w:p>
    <w:p>
      <w:pPr>
        <w:pStyle w:val="80"/>
        <w:spacing w:before="156" w:after="156"/>
      </w:pPr>
      <w:bookmarkStart w:id="122" w:name="_Toc7233"/>
      <w:r>
        <w:rPr>
          <w:rFonts w:hint="eastAsia"/>
        </w:rPr>
        <w:t>工作服换季时间以政务服务中心通知为准。</w:t>
      </w:r>
      <w:bookmarkEnd w:id="122"/>
    </w:p>
    <w:p>
      <w:pPr>
        <w:pStyle w:val="57"/>
        <w:ind w:firstLine="420"/>
      </w:pPr>
    </w:p>
    <w:p>
      <w:pPr>
        <w:pStyle w:val="57"/>
        <w:ind w:firstLine="420"/>
      </w:pPr>
    </w:p>
    <w:p>
      <w:pPr>
        <w:pStyle w:val="57"/>
        <w:ind w:firstLine="420"/>
      </w:pPr>
    </w:p>
    <w:p>
      <w:pPr>
        <w:pStyle w:val="57"/>
        <w:ind w:firstLine="420"/>
      </w:pPr>
    </w:p>
    <w:p>
      <w:pPr>
        <w:pStyle w:val="57"/>
        <w:ind w:firstLine="420"/>
        <w:sectPr>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after="156"/>
        <w:rPr>
          <w:rFonts w:hint="eastAsia"/>
        </w:rPr>
      </w:pPr>
      <w:r>
        <w:br w:type="textWrapping"/>
      </w:r>
      <w:bookmarkStart w:id="123" w:name="_Toc182064171"/>
      <w:r>
        <w:rPr>
          <w:rFonts w:hint="eastAsia"/>
        </w:rPr>
        <w:t>（资料性）</w:t>
      </w:r>
      <w:r>
        <w:br w:type="textWrapping"/>
      </w:r>
      <w:r>
        <w:rPr>
          <w:rFonts w:hint="eastAsia"/>
        </w:rPr>
        <w:t>政务服务窗口文明用语规范</w:t>
      </w:r>
      <w:bookmarkEnd w:id="123"/>
    </w:p>
    <w:p>
      <w:pPr>
        <w:pStyle w:val="79"/>
        <w:spacing w:before="156" w:after="156"/>
        <w:rPr>
          <w:rFonts w:hint="eastAsia"/>
        </w:rPr>
      </w:pPr>
      <w:r>
        <w:t>文明用语</w:t>
      </w:r>
      <w:r>
        <w:rPr>
          <w:rFonts w:hint="eastAsia"/>
        </w:rPr>
        <w:t>规范</w:t>
      </w:r>
    </w:p>
    <w:p>
      <w:pPr>
        <w:pStyle w:val="57"/>
        <w:ind w:firstLine="420"/>
        <w:rPr>
          <w:rFonts w:hint="eastAsia"/>
        </w:rPr>
      </w:pPr>
      <w:r>
        <w:rPr>
          <w:rFonts w:hint="eastAsia"/>
        </w:rPr>
        <w:t>政务服务窗口文明用语可参照表D.1。</w:t>
      </w:r>
    </w:p>
    <w:p>
      <w:pPr>
        <w:pStyle w:val="57"/>
        <w:ind w:firstLine="420"/>
        <w:rPr>
          <w:rFonts w:hint="eastAsia"/>
        </w:rPr>
      </w:pPr>
    </w:p>
    <w:p>
      <w:pPr>
        <w:pStyle w:val="78"/>
        <w:spacing w:before="156" w:after="156"/>
      </w:pPr>
      <w:r>
        <w:t>政务服务窗口文明用语规范</w:t>
      </w:r>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9"/>
        <w:gridCol w:w="3365"/>
        <w:gridCol w:w="5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tcBorders>
              <w:top w:val="single" w:color="auto" w:sz="8" w:space="0"/>
              <w:bottom w:val="single" w:color="auto" w:sz="8" w:space="0"/>
            </w:tcBorders>
            <w:shd w:val="clear" w:color="auto" w:fill="auto"/>
            <w:vAlign w:val="center"/>
          </w:tcPr>
          <w:p>
            <w:pPr>
              <w:pStyle w:val="57"/>
              <w:ind w:firstLine="0" w:firstLineChars="0"/>
              <w:jc w:val="center"/>
              <w:rPr>
                <w:b/>
                <w:sz w:val="18"/>
                <w:szCs w:val="24"/>
              </w:rPr>
            </w:pPr>
            <w:r>
              <w:rPr>
                <w:b/>
                <w:sz w:val="18"/>
                <w:szCs w:val="24"/>
              </w:rPr>
              <w:t>序号</w:t>
            </w:r>
          </w:p>
        </w:tc>
        <w:tc>
          <w:tcPr>
            <w:tcW w:w="3365" w:type="dxa"/>
            <w:tcBorders>
              <w:top w:val="single" w:color="auto" w:sz="8" w:space="0"/>
              <w:bottom w:val="single" w:color="auto" w:sz="8" w:space="0"/>
            </w:tcBorders>
            <w:shd w:val="clear" w:color="auto" w:fill="auto"/>
            <w:vAlign w:val="center"/>
          </w:tcPr>
          <w:p>
            <w:pPr>
              <w:pStyle w:val="57"/>
              <w:ind w:firstLine="361"/>
              <w:rPr>
                <w:b/>
                <w:sz w:val="18"/>
                <w:szCs w:val="24"/>
              </w:rPr>
            </w:pPr>
            <w:r>
              <w:rPr>
                <w:b/>
                <w:sz w:val="18"/>
                <w:szCs w:val="24"/>
              </w:rPr>
              <w:t>礼貌用语（汉文）</w:t>
            </w:r>
          </w:p>
        </w:tc>
        <w:tc>
          <w:tcPr>
            <w:tcW w:w="5776" w:type="dxa"/>
            <w:tcBorders>
              <w:top w:val="single" w:color="auto" w:sz="8" w:space="0"/>
              <w:bottom w:val="single" w:color="auto" w:sz="8" w:space="0"/>
            </w:tcBorders>
            <w:shd w:val="clear" w:color="auto" w:fill="auto"/>
            <w:vAlign w:val="center"/>
          </w:tcPr>
          <w:p>
            <w:pPr>
              <w:pStyle w:val="57"/>
              <w:ind w:firstLine="361"/>
              <w:rPr>
                <w:b/>
                <w:sz w:val="18"/>
                <w:szCs w:val="24"/>
              </w:rPr>
            </w:pPr>
            <w:r>
              <w:rPr>
                <w:b/>
                <w:sz w:val="18"/>
                <w:szCs w:val="24"/>
              </w:rPr>
              <w:t>礼貌用语（藏文）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tcBorders>
              <w:top w:val="single" w:color="auto" w:sz="8" w:space="0"/>
            </w:tcBorders>
            <w:shd w:val="clear" w:color="auto" w:fill="auto"/>
            <w:vAlign w:val="center"/>
          </w:tcPr>
          <w:p>
            <w:pPr>
              <w:pStyle w:val="57"/>
              <w:numPr>
                <w:ilvl w:val="0"/>
                <w:numId w:val="33"/>
              </w:numPr>
              <w:ind w:firstLineChars="0"/>
              <w:jc w:val="left"/>
              <w:rPr>
                <w:sz w:val="18"/>
                <w:szCs w:val="22"/>
              </w:rPr>
            </w:pPr>
          </w:p>
        </w:tc>
        <w:tc>
          <w:tcPr>
            <w:tcW w:w="3365" w:type="dxa"/>
            <w:tcBorders>
              <w:top w:val="single" w:color="auto" w:sz="8" w:space="0"/>
            </w:tcBorders>
            <w:shd w:val="clear" w:color="auto" w:fill="auto"/>
            <w:vAlign w:val="center"/>
          </w:tcPr>
          <w:p>
            <w:pPr>
              <w:pStyle w:val="57"/>
              <w:ind w:firstLine="0" w:firstLineChars="0"/>
              <w:rPr>
                <w:sz w:val="18"/>
                <w:szCs w:val="22"/>
              </w:rPr>
            </w:pPr>
            <w:r>
              <w:rPr>
                <w:rFonts w:hint="eastAsia"/>
                <w:sz w:val="18"/>
                <w:szCs w:val="22"/>
              </w:rPr>
              <w:t>请、谢谢、请稍等、对不起、抱歉、再见、不客气。</w:t>
            </w:r>
          </w:p>
        </w:tc>
        <w:tc>
          <w:tcPr>
            <w:tcW w:w="5776" w:type="dxa"/>
            <w:tcBorders>
              <w:top w:val="single" w:color="auto" w:sz="8" w:space="0"/>
            </w:tcBorders>
            <w:shd w:val="clear" w:color="auto" w:fill="auto"/>
            <w:vAlign w:val="center"/>
          </w:tcPr>
          <w:p>
            <w:pPr>
              <w:pStyle w:val="57"/>
              <w:ind w:firstLine="0" w:firstLineChars="0"/>
              <w:rPr>
                <w:rFonts w:ascii="Microsoft Himalaya" w:hAnsi="Microsoft Himalaya" w:cs="Microsoft Himalaya"/>
                <w:sz w:val="18"/>
                <w:szCs w:val="24"/>
                <w:lang w:bidi="bo-CN"/>
              </w:rPr>
            </w:pPr>
            <w:r>
              <w:rPr>
                <w:rFonts w:ascii="Microsoft Himalaya" w:hAnsi="Microsoft Himalaya" w:cs="Microsoft Himalaya"/>
                <w:sz w:val="18"/>
                <w:szCs w:val="24"/>
              </w:rPr>
              <w:t>ཐུགས་རྗེ་ཆེ།</w:t>
            </w:r>
            <w:r>
              <w:rPr>
                <w:rFonts w:hint="eastAsia" w:ascii="Microsoft Himalaya" w:hAnsi="Microsoft Himalaya" w:cs="Microsoft Himalaya"/>
                <w:sz w:val="18"/>
                <w:szCs w:val="24"/>
              </w:rPr>
              <w:t xml:space="preserve"> </w:t>
            </w:r>
            <w:r>
              <w:rPr>
                <w:rFonts w:ascii="Microsoft Himalaya" w:hAnsi="Microsoft Himalaya" w:cs="Microsoft Himalaya"/>
                <w:sz w:val="18"/>
                <w:szCs w:val="24"/>
              </w:rPr>
              <w:t>ཏོག་ཙམ་སྒུག་རོགས་གནང་།</w:t>
            </w:r>
            <w:r>
              <w:rPr>
                <w:rFonts w:hint="eastAsia" w:ascii="Microsoft Himalaya" w:hAnsi="Microsoft Himalaya" w:cs="Microsoft Himalaya"/>
                <w:sz w:val="18"/>
                <w:szCs w:val="24"/>
              </w:rPr>
              <w:t xml:space="preserve"> </w:t>
            </w:r>
            <w:r>
              <w:rPr>
                <w:rFonts w:ascii="Microsoft Himalaya" w:hAnsi="Microsoft Himalaya" w:cs="Microsoft Himalaya"/>
                <w:sz w:val="18"/>
                <w:szCs w:val="24"/>
              </w:rPr>
              <w:t>དགོངས་པ་མ་ཚོམ།</w:t>
            </w:r>
            <w:r>
              <w:rPr>
                <w:rFonts w:hint="eastAsia" w:ascii="Microsoft Himalaya" w:hAnsi="Microsoft Himalaya" w:cs="Microsoft Himalaya"/>
                <w:sz w:val="18"/>
                <w:szCs w:val="24"/>
              </w:rPr>
              <w:t xml:space="preserve"> </w:t>
            </w:r>
            <w:r>
              <w:rPr>
                <w:rFonts w:hint="cs" w:ascii="Microsoft Himalaya" w:hAnsi="Microsoft Himalaya" w:cs="Microsoft Himalaya"/>
                <w:sz w:val="18"/>
                <w:szCs w:val="24"/>
                <w:cs/>
                <w:lang w:bidi="bo-CN"/>
              </w:rPr>
              <w:t xml:space="preserve">དགོངས་དག   རྗེས་སུ་མཇལ་ཡོང་།   </w:t>
            </w:r>
            <w:r>
              <w:rPr>
                <w:rFonts w:hint="eastAsia" w:ascii="Microsoft Himalaya" w:hAnsi="Microsoft Himalaya" w:cs="Microsoft Himalaya"/>
                <w:sz w:val="18"/>
                <w:szCs w:val="24"/>
              </w:rPr>
              <w:t>ཐུགས་འཛེམ་མ་གནང་</w:t>
            </w:r>
            <w:r>
              <w:rPr>
                <w:rFonts w:hint="cs" w:ascii="Microsoft Himalaya" w:hAnsi="Microsoft Himalaya" w:cs="Microsoft Himalaya"/>
                <w:sz w:val="18"/>
                <w:szCs w:val="24"/>
                <w:cs/>
                <w:lang w:bidi="bo-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您好，林芝市政务服务中心XX窗口</w:t>
            </w:r>
          </w:p>
        </w:tc>
        <w:tc>
          <w:tcPr>
            <w:tcW w:w="5776" w:type="dxa"/>
            <w:shd w:val="clear" w:color="auto" w:fill="auto"/>
            <w:vAlign w:val="center"/>
          </w:tcPr>
          <w:p>
            <w:pPr>
              <w:pStyle w:val="57"/>
              <w:ind w:firstLine="0" w:firstLineChars="0"/>
              <w:rPr>
                <w:rFonts w:ascii="Microsoft Himalaya" w:hAnsi="Microsoft Himalaya" w:cs="Microsoft Himalaya"/>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您好，请坐。</w:t>
            </w:r>
          </w:p>
        </w:tc>
        <w:tc>
          <w:tcPr>
            <w:tcW w:w="5776" w:type="dxa"/>
            <w:shd w:val="clear" w:color="auto" w:fill="auto"/>
            <w:vAlign w:val="center"/>
          </w:tcPr>
          <w:p>
            <w:pPr>
              <w:pStyle w:val="57"/>
              <w:ind w:firstLine="0" w:firstLineChars="0"/>
              <w:rPr>
                <w:sz w:val="18"/>
                <w:szCs w:val="24"/>
              </w:rPr>
            </w:pPr>
            <w:r>
              <w:rPr>
                <w:rFonts w:hint="eastAsia" w:ascii="Microsoft Himalaya" w:hAnsi="Microsoft Himalaya" w:cs="Microsoft Himalaya"/>
                <w:sz w:val="18"/>
                <w:szCs w:val="24"/>
              </w:rPr>
              <w:t>སྐུ་ཁམས་བཟང་</w:t>
            </w:r>
            <w:r>
              <w:rPr>
                <w:rFonts w:hint="cs" w:ascii="Microsoft Himalaya" w:hAnsi="Microsoft Himalaya" w:cs="Microsoft Himalaya"/>
                <w:sz w:val="18"/>
                <w:szCs w:val="24"/>
                <w:cs/>
                <w:lang w:bidi="bo-CN"/>
              </w:rPr>
              <w:t xml:space="preserve">། </w:t>
            </w:r>
            <w:r>
              <w:rPr>
                <w:rFonts w:hint="eastAsia" w:ascii="Microsoft Himalaya" w:hAnsi="Microsoft Himalaya" w:cs="Microsoft Himalaya"/>
                <w:sz w:val="18"/>
                <w:szCs w:val="24"/>
              </w:rPr>
              <w:t>བཞུགས་དང་</w:t>
            </w:r>
            <w:r>
              <w:rPr>
                <w:rFonts w:hint="cs" w:ascii="Microsoft Himalaya" w:hAnsi="Microsoft Himalaya" w:cs="Microsoft Himalaya"/>
                <w:sz w:val="18"/>
                <w:szCs w:val="24"/>
                <w:cs/>
                <w:lang w:bidi="bo-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您好，不好意思，让您久等了，请坐。</w:t>
            </w:r>
          </w:p>
        </w:tc>
        <w:tc>
          <w:tcPr>
            <w:tcW w:w="5776" w:type="dxa"/>
            <w:shd w:val="clear" w:color="auto" w:fill="auto"/>
            <w:vAlign w:val="center"/>
          </w:tcPr>
          <w:p>
            <w:pPr>
              <w:pStyle w:val="57"/>
              <w:ind w:firstLine="0" w:firstLineChars="0"/>
              <w:rPr>
                <w:sz w:val="18"/>
                <w:szCs w:val="24"/>
              </w:rPr>
            </w:pPr>
            <w:r>
              <w:rPr>
                <w:rFonts w:hint="eastAsia" w:ascii="Microsoft Himalaya" w:hAnsi="Microsoft Himalaya" w:cs="Microsoft Himalaya"/>
                <w:sz w:val="18"/>
                <w:szCs w:val="24"/>
              </w:rPr>
              <w:t>སྐུ་ཁམས་བཟང་</w:t>
            </w:r>
            <w:r>
              <w:rPr>
                <w:rFonts w:hint="cs" w:ascii="Microsoft Himalaya" w:hAnsi="Microsoft Himalaya" w:cs="Microsoft Himalaya"/>
                <w:sz w:val="18"/>
                <w:szCs w:val="24"/>
                <w:cs/>
                <w:lang w:bidi="bo-CN"/>
              </w:rPr>
              <w:t xml:space="preserve">། </w:t>
            </w:r>
            <w:r>
              <w:rPr>
                <w:rFonts w:hint="eastAsia" w:ascii="Microsoft Himalaya" w:hAnsi="Microsoft Himalaya" w:cs="Microsoft Himalaya"/>
                <w:sz w:val="18"/>
                <w:szCs w:val="24"/>
              </w:rPr>
              <w:t>དགོངས་པ་མ་ཚོམ</w:t>
            </w:r>
            <w:r>
              <w:rPr>
                <w:rFonts w:hint="cs" w:ascii="Microsoft Himalaya" w:hAnsi="Microsoft Himalaya" w:cs="Microsoft Himalaya"/>
                <w:sz w:val="18"/>
                <w:szCs w:val="24"/>
                <w:cs/>
                <w:lang w:bidi="bo-CN"/>
              </w:rPr>
              <w:t xml:space="preserve">། </w:t>
            </w:r>
            <w:r>
              <w:rPr>
                <w:rFonts w:hint="eastAsia" w:ascii="Microsoft Himalaya" w:hAnsi="Microsoft Himalaya" w:cs="Microsoft Himalaya"/>
                <w:sz w:val="18"/>
                <w:szCs w:val="24"/>
              </w:rPr>
              <w:t>ཁྱེད་རང་སྒུག་ཡུན་རིང་སོང་</w:t>
            </w:r>
            <w:r>
              <w:rPr>
                <w:rFonts w:hint="cs" w:ascii="Microsoft Himalaya" w:hAnsi="Microsoft Himalaya" w:cs="Microsoft Himalaya"/>
                <w:sz w:val="18"/>
                <w:szCs w:val="24"/>
                <w:cs/>
                <w:lang w:bidi="bo-CN"/>
              </w:rPr>
              <w:t xml:space="preserve">། </w:t>
            </w:r>
            <w:r>
              <w:rPr>
                <w:rFonts w:hint="eastAsia" w:ascii="Microsoft Himalaya" w:hAnsi="Microsoft Himalaya" w:cs="Microsoft Himalaya"/>
                <w:sz w:val="18"/>
                <w:szCs w:val="24"/>
              </w:rPr>
              <w:t>བཞུགས་དང་</w:t>
            </w:r>
            <w:r>
              <w:rPr>
                <w:rFonts w:hint="cs" w:ascii="Microsoft Himalaya" w:hAnsi="Microsoft Himalaya" w:cs="Microsoft Himalaya"/>
                <w:sz w:val="18"/>
                <w:szCs w:val="24"/>
                <w:cs/>
                <w:lang w:bidi="bo-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请问您需要办理什么业务？</w:t>
            </w:r>
          </w:p>
        </w:tc>
        <w:tc>
          <w:tcPr>
            <w:tcW w:w="5776" w:type="dxa"/>
            <w:shd w:val="clear" w:color="auto" w:fill="auto"/>
            <w:vAlign w:val="center"/>
          </w:tcPr>
          <w:p>
            <w:pPr>
              <w:pStyle w:val="57"/>
              <w:ind w:firstLine="0" w:firstLineChars="0"/>
              <w:rPr>
                <w:sz w:val="18"/>
                <w:szCs w:val="24"/>
              </w:rPr>
            </w:pPr>
            <w:r>
              <w:rPr>
                <w:rFonts w:hint="eastAsia" w:ascii="Microsoft Himalaya" w:hAnsi="Microsoft Himalaya" w:cs="Microsoft Himalaya"/>
                <w:sz w:val="18"/>
                <w:szCs w:val="24"/>
              </w:rPr>
              <w:t>བཀའ་འདྲི་ཞུ་རྒྱུར་ཁྱེད་རང་ལས་སྒོ་ག་རེ་གཉེར་དགོས་སམ།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请您到X号XX服务窗口</w:t>
            </w:r>
          </w:p>
        </w:tc>
        <w:tc>
          <w:tcPr>
            <w:tcW w:w="5776" w:type="dxa"/>
            <w:shd w:val="clear" w:color="auto" w:fill="auto"/>
            <w:vAlign w:val="center"/>
          </w:tcPr>
          <w:p>
            <w:pPr>
              <w:pStyle w:val="57"/>
              <w:ind w:firstLine="0" w:firstLineChars="0"/>
              <w:rPr>
                <w:rFonts w:ascii="Microsoft Himalaya" w:hAnsi="Microsoft Himalaya" w:cs="Microsoft Himalaya"/>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请稍等一下</w:t>
            </w:r>
          </w:p>
        </w:tc>
        <w:tc>
          <w:tcPr>
            <w:tcW w:w="5776" w:type="dxa"/>
            <w:shd w:val="clear" w:color="auto" w:fill="auto"/>
            <w:vAlign w:val="center"/>
          </w:tcPr>
          <w:p>
            <w:pPr>
              <w:pStyle w:val="57"/>
              <w:ind w:firstLine="0" w:firstLineChars="0"/>
              <w:rPr>
                <w:rFonts w:ascii="Microsoft Himalaya" w:hAnsi="Microsoft Himalaya" w:cs="Microsoft Himalaya"/>
                <w:sz w:val="1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您好，您要办什么业务</w:t>
            </w:r>
          </w:p>
        </w:tc>
        <w:tc>
          <w:tcPr>
            <w:tcW w:w="5776" w:type="dxa"/>
            <w:shd w:val="clear" w:color="auto" w:fill="auto"/>
            <w:vAlign w:val="center"/>
          </w:tcPr>
          <w:p>
            <w:pPr>
              <w:pStyle w:val="57"/>
              <w:ind w:firstLine="0" w:firstLineChars="0"/>
              <w:rPr>
                <w:sz w:val="18"/>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请您再说一遍</w:t>
            </w:r>
          </w:p>
        </w:tc>
        <w:tc>
          <w:tcPr>
            <w:tcW w:w="5776" w:type="dxa"/>
            <w:shd w:val="clear" w:color="auto" w:fill="auto"/>
            <w:vAlign w:val="center"/>
          </w:tcPr>
          <w:p>
            <w:pPr>
              <w:pStyle w:val="57"/>
              <w:ind w:firstLine="0" w:firstLineChars="0"/>
              <w:rPr>
                <w:sz w:val="18"/>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请您听我详细解释好吗</w:t>
            </w:r>
          </w:p>
        </w:tc>
        <w:tc>
          <w:tcPr>
            <w:tcW w:w="5776" w:type="dxa"/>
            <w:shd w:val="clear" w:color="auto" w:fill="auto"/>
            <w:vAlign w:val="center"/>
          </w:tcPr>
          <w:p>
            <w:pPr>
              <w:pStyle w:val="57"/>
              <w:ind w:firstLine="0" w:firstLineChars="0"/>
              <w:rPr>
                <w:sz w:val="18"/>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谢谢您的耐心等待。</w:t>
            </w:r>
          </w:p>
        </w:tc>
        <w:tc>
          <w:tcPr>
            <w:tcW w:w="5776" w:type="dxa"/>
            <w:shd w:val="clear" w:color="auto" w:fill="auto"/>
            <w:vAlign w:val="center"/>
          </w:tcPr>
          <w:p>
            <w:pPr>
              <w:pStyle w:val="57"/>
              <w:ind w:firstLine="0" w:firstLineChars="0"/>
              <w:rPr>
                <w:sz w:val="18"/>
                <w:szCs w:val="22"/>
              </w:rPr>
            </w:pPr>
            <w:r>
              <w:rPr>
                <w:rFonts w:ascii="Microsoft Himalaya" w:hAnsi="Microsoft Himalaya" w:cs="Microsoft Himalaya"/>
                <w:sz w:val="18"/>
                <w:szCs w:val="22"/>
              </w:rPr>
              <w:t>ཁྱེད་རང་གིས</w:t>
            </w:r>
            <w:r>
              <w:rPr>
                <w:rFonts w:hint="cs" w:ascii="Microsoft Himalaya" w:hAnsi="Microsoft Himalaya" w:cs="Microsoft Himalaya"/>
                <w:sz w:val="18"/>
                <w:szCs w:val="22"/>
                <w:cs/>
              </w:rPr>
              <w:t>་</w:t>
            </w:r>
            <w:r>
              <w:rPr>
                <w:rFonts w:ascii="Microsoft Himalaya" w:hAnsi="Microsoft Himalaya" w:cs="Microsoft Himalaya"/>
                <w:sz w:val="18"/>
                <w:szCs w:val="22"/>
              </w:rPr>
              <w:t>ངང་རྒྱུད་རིང་པོས་སྒུག་གནང་བར་ཐུགས་རྗེ་ཆེ།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不好意思，让您久等了。</w:t>
            </w:r>
          </w:p>
        </w:tc>
        <w:tc>
          <w:tcPr>
            <w:tcW w:w="5776" w:type="dxa"/>
            <w:shd w:val="clear" w:color="auto" w:fill="auto"/>
            <w:vAlign w:val="center"/>
          </w:tcPr>
          <w:p>
            <w:pPr>
              <w:pStyle w:val="57"/>
              <w:ind w:firstLine="0" w:firstLineChars="0"/>
              <w:rPr>
                <w:sz w:val="18"/>
                <w:szCs w:val="22"/>
              </w:rPr>
            </w:pPr>
            <w:r>
              <w:rPr>
                <w:rFonts w:ascii="Microsoft Himalaya" w:hAnsi="Microsoft Himalaya" w:cs="Microsoft Himalaya"/>
                <w:sz w:val="18"/>
                <w:szCs w:val="22"/>
              </w:rPr>
              <w:t>དགོངས་པ་མ་ཚོམ</w:t>
            </w:r>
            <w:r>
              <w:rPr>
                <w:rFonts w:hint="cs" w:ascii="Microsoft Himalaya" w:hAnsi="Microsoft Himalaya" w:cs="Microsoft Himalaya"/>
                <w:sz w:val="18"/>
                <w:szCs w:val="22"/>
                <w:cs/>
              </w:rPr>
              <w:t>།</w:t>
            </w:r>
            <w:r>
              <w:rPr>
                <w:rFonts w:hint="cs"/>
                <w:sz w:val="18"/>
                <w:szCs w:val="22"/>
                <w:cs/>
              </w:rPr>
              <w:t xml:space="preserve">  </w:t>
            </w:r>
            <w:r>
              <w:rPr>
                <w:rFonts w:ascii="Microsoft Himalaya" w:hAnsi="Microsoft Himalaya" w:cs="Microsoft Himalaya"/>
                <w:sz w:val="18"/>
                <w:szCs w:val="22"/>
              </w:rPr>
              <w:t>ཁྱེད་རང་སྒུག་ཡུན་རིང་སོང་</w:t>
            </w:r>
            <w:r>
              <w:rPr>
                <w:rFonts w:hint="cs" w:ascii="Microsoft Himalaya" w:hAnsi="Microsoft Himalaya" w:cs="Microsoft Himalaya"/>
                <w:sz w:val="18"/>
                <w:szCs w:val="22"/>
                <w:cs/>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您的业务办理大概需要*分钟。</w:t>
            </w:r>
          </w:p>
        </w:tc>
        <w:tc>
          <w:tcPr>
            <w:tcW w:w="5776" w:type="dxa"/>
            <w:shd w:val="clear" w:color="auto" w:fill="auto"/>
            <w:vAlign w:val="center"/>
          </w:tcPr>
          <w:p>
            <w:pPr>
              <w:pStyle w:val="57"/>
              <w:ind w:firstLine="0" w:firstLineChars="0"/>
              <w:rPr>
                <w:sz w:val="18"/>
                <w:szCs w:val="22"/>
              </w:rPr>
            </w:pPr>
            <w:r>
              <w:rPr>
                <w:rFonts w:ascii="Microsoft Himalaya" w:hAnsi="Microsoft Himalaya" w:cs="Microsoft Himalaya"/>
                <w:sz w:val="18"/>
                <w:szCs w:val="22"/>
              </w:rPr>
              <w:t>ཁྱེད་རང་གིས</w:t>
            </w:r>
            <w:r>
              <w:rPr>
                <w:rFonts w:hint="cs" w:ascii="Microsoft Himalaya" w:hAnsi="Microsoft Himalaya" w:cs="Microsoft Himalaya"/>
                <w:sz w:val="18"/>
                <w:szCs w:val="22"/>
                <w:cs/>
              </w:rPr>
              <w:t>་</w:t>
            </w:r>
            <w:r>
              <w:rPr>
                <w:rFonts w:ascii="Microsoft Himalaya" w:hAnsi="Microsoft Himalaya" w:cs="Microsoft Himalaya"/>
                <w:sz w:val="18"/>
                <w:szCs w:val="22"/>
              </w:rPr>
              <w:t>ལས་སྒོ་དེ་</w:t>
            </w:r>
            <w:r>
              <w:rPr>
                <w:rFonts w:hint="cs" w:ascii="Microsoft Himalaya" w:hAnsi="Microsoft Himalaya" w:cs="Microsoft Himalaya"/>
                <w:sz w:val="18"/>
                <w:szCs w:val="22"/>
                <w:cs/>
              </w:rPr>
              <w:t>གཉེར་</w:t>
            </w:r>
            <w:r>
              <w:rPr>
                <w:rFonts w:ascii="Microsoft Himalaya" w:hAnsi="Microsoft Himalaya" w:cs="Microsoft Himalaya"/>
                <w:sz w:val="18"/>
                <w:szCs w:val="22"/>
              </w:rPr>
              <w:t>བར་ཕལ་ཆེར་སྐར་མ་</w:t>
            </w:r>
            <w:r>
              <w:rPr>
                <w:rFonts w:hint="eastAsia"/>
                <w:sz w:val="18"/>
                <w:szCs w:val="22"/>
              </w:rPr>
              <w:t>*</w:t>
            </w:r>
            <w:r>
              <w:rPr>
                <w:rFonts w:ascii="Microsoft Himalaya" w:hAnsi="Microsoft Himalaya" w:cs="Microsoft Himalaya"/>
                <w:sz w:val="18"/>
                <w:szCs w:val="22"/>
              </w:rPr>
              <w:t>དགོས་ས་རེད།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您好，不好意思，您的业务大概还需要 xx 时间，请您再耐心等候一下。</w:t>
            </w:r>
          </w:p>
        </w:tc>
        <w:tc>
          <w:tcPr>
            <w:tcW w:w="5776" w:type="dxa"/>
            <w:shd w:val="clear" w:color="auto" w:fill="auto"/>
            <w:vAlign w:val="center"/>
          </w:tcPr>
          <w:p>
            <w:pPr>
              <w:pStyle w:val="57"/>
              <w:ind w:firstLine="0" w:firstLineChars="0"/>
              <w:rPr>
                <w:sz w:val="18"/>
                <w:szCs w:val="22"/>
              </w:rPr>
            </w:pPr>
            <w:r>
              <w:rPr>
                <w:rFonts w:ascii="Microsoft Himalaya" w:hAnsi="Microsoft Himalaya" w:cs="Microsoft Himalaya"/>
                <w:sz w:val="18"/>
                <w:szCs w:val="22"/>
              </w:rPr>
              <w:t>སྐུ་ཁམས་བཟང་</w:t>
            </w:r>
            <w:r>
              <w:rPr>
                <w:rFonts w:hint="cs" w:ascii="Microsoft Himalaya" w:hAnsi="Microsoft Himalaya" w:cs="Microsoft Himalaya"/>
                <w:sz w:val="18"/>
                <w:szCs w:val="22"/>
                <w:cs/>
              </w:rPr>
              <w:t>།</w:t>
            </w:r>
            <w:r>
              <w:rPr>
                <w:rFonts w:hint="cs"/>
                <w:sz w:val="18"/>
                <w:szCs w:val="22"/>
                <w:cs/>
              </w:rPr>
              <w:t xml:space="preserve"> </w:t>
            </w:r>
            <w:r>
              <w:rPr>
                <w:rFonts w:ascii="Microsoft Himalaya" w:hAnsi="Microsoft Himalaya" w:cs="Microsoft Himalaya"/>
                <w:sz w:val="18"/>
                <w:szCs w:val="22"/>
              </w:rPr>
              <w:t>དགོངས་པ་མ་ཚོམ</w:t>
            </w:r>
            <w:r>
              <w:rPr>
                <w:rFonts w:hint="cs" w:ascii="Microsoft Himalaya" w:hAnsi="Microsoft Himalaya" w:cs="Microsoft Himalaya"/>
                <w:sz w:val="18"/>
                <w:szCs w:val="22"/>
                <w:cs/>
              </w:rPr>
              <w:t>།</w:t>
            </w:r>
            <w:r>
              <w:rPr>
                <w:rFonts w:hint="cs"/>
                <w:sz w:val="18"/>
                <w:szCs w:val="22"/>
                <w:cs/>
              </w:rPr>
              <w:t xml:space="preserve"> </w:t>
            </w:r>
            <w:r>
              <w:rPr>
                <w:rFonts w:ascii="Microsoft Himalaya" w:hAnsi="Microsoft Himalaya" w:cs="Microsoft Himalaya"/>
                <w:sz w:val="18"/>
                <w:szCs w:val="22"/>
              </w:rPr>
              <w:t>ཁྱེད་རང་</w:t>
            </w:r>
            <w:r>
              <w:rPr>
                <w:rFonts w:hint="cs" w:ascii="Microsoft Himalaya" w:hAnsi="Microsoft Himalaya" w:cs="Microsoft Himalaya"/>
                <w:sz w:val="18"/>
                <w:szCs w:val="22"/>
                <w:cs/>
              </w:rPr>
              <w:t>གི་</w:t>
            </w:r>
            <w:r>
              <w:rPr>
                <w:rFonts w:ascii="Microsoft Himalaya" w:hAnsi="Microsoft Himalaya" w:cs="Microsoft Himalaya"/>
                <w:sz w:val="18"/>
                <w:szCs w:val="22"/>
              </w:rPr>
              <w:t>ལས་སྒོ</w:t>
            </w:r>
            <w:r>
              <w:rPr>
                <w:rFonts w:hint="cs" w:ascii="Microsoft Himalaya" w:hAnsi="Microsoft Himalaya" w:cs="Microsoft Himalaya"/>
                <w:sz w:val="18"/>
                <w:szCs w:val="22"/>
                <w:cs/>
              </w:rPr>
              <w:t>ར་</w:t>
            </w:r>
            <w:r>
              <w:rPr>
                <w:rFonts w:ascii="Microsoft Himalaya" w:hAnsi="Microsoft Himalaya" w:cs="Microsoft Himalaya"/>
                <w:sz w:val="18"/>
                <w:szCs w:val="22"/>
              </w:rPr>
              <w:t>ཕལ་ཆེར་</w:t>
            </w:r>
            <w:r>
              <w:rPr>
                <w:rFonts w:hint="cs" w:ascii="Microsoft Himalaya" w:hAnsi="Microsoft Himalaya" w:cs="Microsoft Himalaya"/>
                <w:sz w:val="18"/>
                <w:szCs w:val="22"/>
                <w:cs/>
              </w:rPr>
              <w:t>ཆུ་ཚོད་</w:t>
            </w:r>
            <w:r>
              <w:rPr>
                <w:rFonts w:hint="eastAsia"/>
                <w:sz w:val="18"/>
                <w:szCs w:val="22"/>
              </w:rPr>
              <w:t>xx</w:t>
            </w:r>
            <w:r>
              <w:rPr>
                <w:rFonts w:hint="cs" w:ascii="Microsoft Himalaya" w:hAnsi="Microsoft Himalaya" w:cs="Microsoft Himalaya"/>
                <w:sz w:val="18"/>
                <w:szCs w:val="22"/>
                <w:cs/>
              </w:rPr>
              <w:t>འགོར</w:t>
            </w:r>
            <w:r>
              <w:rPr>
                <w:rFonts w:ascii="Microsoft Himalaya" w:hAnsi="Microsoft Himalaya" w:cs="Microsoft Himalaya"/>
                <w:sz w:val="18"/>
                <w:szCs w:val="22"/>
              </w:rPr>
              <w:t>་ས་རེད།</w:t>
            </w:r>
            <w:r>
              <w:rPr>
                <w:rFonts w:hint="cs"/>
                <w:sz w:val="18"/>
                <w:szCs w:val="22"/>
                <w:cs/>
              </w:rPr>
              <w:t xml:space="preserve">  </w:t>
            </w:r>
            <w:r>
              <w:rPr>
                <w:rFonts w:ascii="Microsoft Himalaya" w:hAnsi="Microsoft Himalaya" w:cs="Microsoft Himalaya"/>
                <w:sz w:val="18"/>
                <w:szCs w:val="22"/>
              </w:rPr>
              <w:t>ཁྱེད་རང་གི་ངང་རྒྱུད་རིང་པོས་ཏོག་ཙམ་སྒུག་རོགས་གནང་།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您还有其他业务需要办理吗？</w:t>
            </w:r>
          </w:p>
        </w:tc>
        <w:tc>
          <w:tcPr>
            <w:tcW w:w="5776" w:type="dxa"/>
            <w:shd w:val="clear" w:color="auto" w:fill="auto"/>
            <w:vAlign w:val="center"/>
          </w:tcPr>
          <w:p>
            <w:pPr>
              <w:pStyle w:val="57"/>
              <w:ind w:firstLine="0" w:firstLineChars="0"/>
              <w:rPr>
                <w:sz w:val="18"/>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请您核对信息，并在 XX 处签字确认。</w:t>
            </w:r>
          </w:p>
        </w:tc>
        <w:tc>
          <w:tcPr>
            <w:tcW w:w="5776" w:type="dxa"/>
            <w:shd w:val="clear" w:color="auto" w:fill="auto"/>
            <w:vAlign w:val="center"/>
          </w:tcPr>
          <w:p>
            <w:pPr>
              <w:pStyle w:val="57"/>
              <w:ind w:firstLine="0" w:firstLineChars="0"/>
              <w:rPr>
                <w:sz w:val="18"/>
                <w:szCs w:val="22"/>
              </w:rPr>
            </w:pPr>
            <w:r>
              <w:rPr>
                <w:rFonts w:hint="cs" w:ascii="Microsoft Himalaya" w:hAnsi="Microsoft Himalaya" w:cs="Microsoft Himalaya"/>
                <w:sz w:val="18"/>
                <w:szCs w:val="22"/>
                <w:cs/>
              </w:rPr>
              <w:t>ཁྱེད་རང་གི་ཆ་འཕྲིན་ལ་ཞིབ་བསྡུར་གནང་རོགས།</w:t>
            </w:r>
            <w:r>
              <w:rPr>
                <w:rFonts w:hint="cs"/>
                <w:sz w:val="18"/>
                <w:szCs w:val="22"/>
                <w:cs/>
              </w:rPr>
              <w:t xml:space="preserve"> </w:t>
            </w:r>
            <w:r>
              <w:rPr>
                <w:rFonts w:hint="cs" w:ascii="Microsoft Himalaya" w:hAnsi="Microsoft Himalaya" w:cs="Microsoft Himalaya"/>
                <w:sz w:val="18"/>
                <w:szCs w:val="22"/>
                <w:cs/>
              </w:rPr>
              <w:t>དེས་མ་ཟད་</w:t>
            </w:r>
            <w:r>
              <w:rPr>
                <w:rFonts w:hint="eastAsia"/>
                <w:sz w:val="18"/>
                <w:szCs w:val="22"/>
              </w:rPr>
              <w:t>XX</w:t>
            </w:r>
            <w:r>
              <w:rPr>
                <w:rFonts w:hint="cs" w:ascii="Microsoft Himalaya" w:hAnsi="Microsoft Himalaya" w:cs="Microsoft Himalaya"/>
                <w:sz w:val="18"/>
                <w:szCs w:val="22"/>
                <w:cs/>
              </w:rPr>
              <w:t>ཐོག་མིང་རྟགས་བཀོད་ནས་ངོས་འཛིན་གནང་རོགས།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您的手续已办好，请核对</w:t>
            </w:r>
          </w:p>
        </w:tc>
        <w:tc>
          <w:tcPr>
            <w:tcW w:w="5776" w:type="dxa"/>
            <w:shd w:val="clear" w:color="auto" w:fill="auto"/>
            <w:vAlign w:val="center"/>
          </w:tcPr>
          <w:p>
            <w:pPr>
              <w:pStyle w:val="57"/>
              <w:ind w:firstLine="0" w:firstLineChars="0"/>
              <w:rPr>
                <w:sz w:val="18"/>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请您X月X日来领取证照</w:t>
            </w:r>
          </w:p>
        </w:tc>
        <w:tc>
          <w:tcPr>
            <w:tcW w:w="5776" w:type="dxa"/>
            <w:shd w:val="clear" w:color="auto" w:fill="auto"/>
            <w:vAlign w:val="center"/>
          </w:tcPr>
          <w:p>
            <w:pPr>
              <w:pStyle w:val="57"/>
              <w:ind w:firstLine="0" w:firstLineChars="0"/>
              <w:rPr>
                <w:sz w:val="18"/>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谢谢您的合作</w:t>
            </w:r>
          </w:p>
        </w:tc>
        <w:tc>
          <w:tcPr>
            <w:tcW w:w="5776" w:type="dxa"/>
            <w:shd w:val="clear" w:color="auto" w:fill="auto"/>
            <w:vAlign w:val="center"/>
          </w:tcPr>
          <w:p>
            <w:pPr>
              <w:pStyle w:val="57"/>
              <w:ind w:firstLine="0" w:firstLineChars="0"/>
              <w:rPr>
                <w:sz w:val="18"/>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这是您的物品，请收好，慢走，再见！</w:t>
            </w:r>
          </w:p>
        </w:tc>
        <w:tc>
          <w:tcPr>
            <w:tcW w:w="5776" w:type="dxa"/>
            <w:shd w:val="clear" w:color="auto" w:fill="auto"/>
            <w:vAlign w:val="center"/>
          </w:tcPr>
          <w:p>
            <w:pPr>
              <w:pStyle w:val="57"/>
              <w:ind w:firstLine="0" w:firstLineChars="0"/>
              <w:rPr>
                <w:sz w:val="18"/>
                <w:szCs w:val="22"/>
              </w:rPr>
            </w:pPr>
            <w:r>
              <w:rPr>
                <w:rFonts w:ascii="Microsoft Himalaya" w:hAnsi="Microsoft Himalaya" w:cs="Microsoft Himalaya"/>
                <w:sz w:val="18"/>
                <w:szCs w:val="22"/>
              </w:rPr>
              <w:t>འདི་ནི་ཁྱེད་རང་གི་དངོས་པོ་རེད།</w:t>
            </w:r>
            <w:r>
              <w:rPr>
                <w:rFonts w:hint="cs"/>
                <w:sz w:val="18"/>
                <w:szCs w:val="22"/>
                <w:cs/>
              </w:rPr>
              <w:t xml:space="preserve">  </w:t>
            </w:r>
            <w:r>
              <w:rPr>
                <w:rFonts w:ascii="Microsoft Himalaya" w:hAnsi="Microsoft Himalaya" w:cs="Microsoft Himalaya"/>
                <w:sz w:val="18"/>
                <w:szCs w:val="22"/>
              </w:rPr>
              <w:t>ཡག་པོ་ཉ</w:t>
            </w:r>
            <w:r>
              <w:rPr>
                <w:rFonts w:hint="cs" w:ascii="Microsoft Himalaya" w:hAnsi="Microsoft Himalaya" w:cs="Microsoft Himalaya"/>
                <w:sz w:val="18"/>
                <w:szCs w:val="22"/>
                <w:cs/>
              </w:rPr>
              <w:t>ར</w:t>
            </w:r>
            <w:r>
              <w:rPr>
                <w:rFonts w:ascii="Microsoft Himalaya" w:hAnsi="Microsoft Himalaya" w:cs="Microsoft Himalaya"/>
                <w:sz w:val="18"/>
                <w:szCs w:val="22"/>
              </w:rPr>
              <w:t>་རོགས་གནང་</w:t>
            </w:r>
            <w:r>
              <w:rPr>
                <w:rFonts w:hint="cs" w:ascii="Microsoft Himalaya" w:hAnsi="Microsoft Himalaya" w:cs="Microsoft Himalaya"/>
                <w:sz w:val="18"/>
                <w:szCs w:val="22"/>
                <w:cs/>
              </w:rPr>
              <w:t>།</w:t>
            </w:r>
            <w:r>
              <w:rPr>
                <w:rFonts w:hint="cs"/>
                <w:sz w:val="18"/>
                <w:szCs w:val="22"/>
                <w:cs/>
              </w:rPr>
              <w:t xml:space="preserve"> </w:t>
            </w:r>
            <w:r>
              <w:rPr>
                <w:rFonts w:ascii="Microsoft Himalaya" w:hAnsi="Microsoft Himalaya" w:cs="Microsoft Himalaya"/>
                <w:sz w:val="18"/>
                <w:szCs w:val="22"/>
              </w:rPr>
              <w:t>ག་ལེར་ཕེབས</w:t>
            </w:r>
            <w:r>
              <w:rPr>
                <w:rFonts w:hint="cs" w:ascii="Microsoft Himalaya" w:hAnsi="Microsoft Himalaya" w:cs="Microsoft Himalaya"/>
                <w:sz w:val="18"/>
                <w:szCs w:val="22"/>
                <w:cs/>
              </w:rPr>
              <w:t>།</w:t>
            </w:r>
            <w:r>
              <w:rPr>
                <w:rFonts w:hint="cs"/>
                <w:sz w:val="18"/>
                <w:szCs w:val="22"/>
                <w:cs/>
              </w:rPr>
              <w:t xml:space="preserve"> </w:t>
            </w:r>
            <w:r>
              <w:rPr>
                <w:rFonts w:ascii="Microsoft Himalaya" w:hAnsi="Microsoft Himalaya" w:cs="Microsoft Himalaya"/>
                <w:sz w:val="18"/>
                <w:szCs w:val="22"/>
              </w:rPr>
              <w:t>རྗེས་སུ་མཇལ་ཡོང་།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再见、请慢走、欢迎再次光临。</w:t>
            </w:r>
          </w:p>
        </w:tc>
        <w:tc>
          <w:tcPr>
            <w:tcW w:w="5776" w:type="dxa"/>
            <w:shd w:val="clear" w:color="auto" w:fill="auto"/>
            <w:vAlign w:val="center"/>
          </w:tcPr>
          <w:p>
            <w:pPr>
              <w:pStyle w:val="57"/>
              <w:ind w:firstLine="0" w:firstLineChars="0"/>
              <w:rPr>
                <w:sz w:val="18"/>
                <w:szCs w:val="22"/>
              </w:rPr>
            </w:pPr>
            <w:r>
              <w:rPr>
                <w:rFonts w:ascii="Microsoft Himalaya" w:hAnsi="Microsoft Himalaya" w:cs="Microsoft Himalaya"/>
                <w:sz w:val="18"/>
                <w:szCs w:val="22"/>
              </w:rPr>
              <w:t>རྗེས་སུ་མཇལ་ཡོང་།</w:t>
            </w:r>
            <w:r>
              <w:rPr>
                <w:rFonts w:hint="cs"/>
                <w:sz w:val="18"/>
                <w:szCs w:val="22"/>
                <w:cs/>
              </w:rPr>
              <w:t xml:space="preserve">  </w:t>
            </w:r>
            <w:r>
              <w:rPr>
                <w:rFonts w:ascii="Microsoft Himalaya" w:hAnsi="Microsoft Himalaya" w:cs="Microsoft Himalaya"/>
                <w:sz w:val="18"/>
                <w:szCs w:val="22"/>
              </w:rPr>
              <w:t>ག་ལེར་ཕེབས</w:t>
            </w:r>
            <w:r>
              <w:rPr>
                <w:rFonts w:hint="cs" w:ascii="Microsoft Himalaya" w:hAnsi="Microsoft Himalaya" w:cs="Microsoft Himalaya"/>
                <w:sz w:val="18"/>
                <w:szCs w:val="22"/>
                <w:cs/>
              </w:rPr>
              <w:t>།</w:t>
            </w:r>
            <w:r>
              <w:rPr>
                <w:rFonts w:hint="cs"/>
                <w:sz w:val="18"/>
                <w:szCs w:val="22"/>
                <w:cs/>
              </w:rPr>
              <w:t xml:space="preserve">  </w:t>
            </w:r>
            <w:r>
              <w:rPr>
                <w:rFonts w:hint="cs" w:ascii="Microsoft Himalaya" w:hAnsi="Microsoft Himalaya" w:cs="Microsoft Himalaya"/>
                <w:sz w:val="18"/>
                <w:szCs w:val="22"/>
                <w:cs/>
              </w:rPr>
              <w:t>ཡང་བསྐྱར་ཕེབས་པར་དགའ་བསུ་ཞུ།</w:t>
            </w:r>
            <w:r>
              <w:rPr>
                <w:rFonts w:hint="cs"/>
                <w:sz w:val="18"/>
                <w:szCs w:val="22"/>
                <w:cs/>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没关系，这是我们应该做的</w:t>
            </w:r>
          </w:p>
        </w:tc>
        <w:tc>
          <w:tcPr>
            <w:tcW w:w="5776" w:type="dxa"/>
            <w:shd w:val="clear" w:color="auto" w:fill="auto"/>
            <w:vAlign w:val="center"/>
          </w:tcPr>
          <w:p>
            <w:pPr>
              <w:pStyle w:val="57"/>
              <w:ind w:firstLine="0" w:firstLineChars="0"/>
              <w:rPr>
                <w:sz w:val="18"/>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29" w:type="dxa"/>
            <w:shd w:val="clear" w:color="auto" w:fill="auto"/>
            <w:vAlign w:val="center"/>
          </w:tcPr>
          <w:p>
            <w:pPr>
              <w:pStyle w:val="57"/>
              <w:numPr>
                <w:ilvl w:val="0"/>
                <w:numId w:val="33"/>
              </w:numPr>
              <w:ind w:firstLineChars="0"/>
              <w:jc w:val="left"/>
              <w:rPr>
                <w:sz w:val="18"/>
                <w:szCs w:val="22"/>
              </w:rPr>
            </w:pPr>
          </w:p>
        </w:tc>
        <w:tc>
          <w:tcPr>
            <w:tcW w:w="3365" w:type="dxa"/>
            <w:shd w:val="clear" w:color="auto" w:fill="auto"/>
            <w:vAlign w:val="center"/>
          </w:tcPr>
          <w:p>
            <w:pPr>
              <w:pStyle w:val="57"/>
              <w:ind w:firstLine="0" w:firstLineChars="0"/>
              <w:rPr>
                <w:sz w:val="18"/>
                <w:szCs w:val="22"/>
              </w:rPr>
            </w:pPr>
            <w:r>
              <w:rPr>
                <w:rFonts w:hint="eastAsia"/>
                <w:sz w:val="18"/>
                <w:szCs w:val="22"/>
              </w:rPr>
              <w:t>谢谢您，欢迎您监督和帮助</w:t>
            </w:r>
          </w:p>
        </w:tc>
        <w:tc>
          <w:tcPr>
            <w:tcW w:w="5776" w:type="dxa"/>
            <w:shd w:val="clear" w:color="auto" w:fill="auto"/>
            <w:vAlign w:val="center"/>
          </w:tcPr>
          <w:p>
            <w:pPr>
              <w:pStyle w:val="57"/>
              <w:ind w:firstLine="0" w:firstLineChars="0"/>
              <w:rPr>
                <w:sz w:val="18"/>
                <w:szCs w:val="22"/>
              </w:rPr>
            </w:pPr>
          </w:p>
        </w:tc>
      </w:tr>
    </w:tbl>
    <w:p>
      <w:pPr>
        <w:pStyle w:val="57"/>
        <w:ind w:firstLine="0" w:firstLineChars="0"/>
        <w:sectPr>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after="156"/>
      </w:pPr>
      <w:r>
        <w:br w:type="textWrapping"/>
      </w:r>
      <w:bookmarkStart w:id="124" w:name="_Toc182064172"/>
      <w:r>
        <w:rPr>
          <w:rFonts w:hint="eastAsia"/>
        </w:rPr>
        <w:t>（资料性）</w:t>
      </w:r>
      <w:r>
        <w:br w:type="textWrapping"/>
      </w:r>
      <w:r>
        <w:rPr>
          <w:rFonts w:hint="eastAsia"/>
        </w:rPr>
        <w:t>服务禁忌</w:t>
      </w:r>
      <w:bookmarkEnd w:id="124"/>
    </w:p>
    <w:p>
      <w:pPr>
        <w:pStyle w:val="79"/>
        <w:spacing w:before="156" w:after="156"/>
      </w:pPr>
      <w:bookmarkStart w:id="125" w:name="_Toc11991"/>
      <w:r>
        <w:rPr>
          <w:rFonts w:hint="eastAsia"/>
        </w:rPr>
        <w:t>服务过程中禁止出现的行为</w:t>
      </w:r>
      <w:bookmarkEnd w:id="125"/>
    </w:p>
    <w:p>
      <w:pPr>
        <w:pStyle w:val="242"/>
        <w:ind w:firstLine="420"/>
      </w:pPr>
      <w:r>
        <w:rPr>
          <w:rFonts w:hint="eastAsia"/>
        </w:rPr>
        <w:t>服务过程中禁止出现下列行为:</w:t>
      </w:r>
    </w:p>
    <w:p>
      <w:pPr>
        <w:pStyle w:val="133"/>
      </w:pPr>
      <w:r>
        <w:rPr>
          <w:rFonts w:hint="eastAsia"/>
        </w:rPr>
        <w:t>工作时间网购、炒股、打游戏、吃零食、点外卖、浏览视频、网上聊天、佩戴耳机听音乐 等与工作无关的事情;</w:t>
      </w:r>
    </w:p>
    <w:p>
      <w:pPr>
        <w:pStyle w:val="133"/>
      </w:pPr>
      <w:r>
        <w:rPr>
          <w:rFonts w:hint="eastAsia"/>
        </w:rPr>
        <w:t>工作时间倚靠、抱胸、叉腰、托腮、趴卧、打瞌睡以及捋头发、玩手指、剪指甲等;工作时间大声喧哗、嬉闹，脱岗、离岗、串岗、空岗、扎堆聊天等;</w:t>
      </w:r>
    </w:p>
    <w:p>
      <w:pPr>
        <w:pStyle w:val="133"/>
      </w:pPr>
      <w:r>
        <w:rPr>
          <w:rFonts w:hint="eastAsia"/>
        </w:rPr>
        <w:t>与服务对象发生争吵，出现纷争时未及时反映等;</w:t>
      </w:r>
    </w:p>
    <w:p>
      <w:pPr>
        <w:pStyle w:val="133"/>
      </w:pPr>
      <w:r>
        <w:rPr>
          <w:rFonts w:hint="eastAsia"/>
        </w:rPr>
        <w:t>单手指指人和物，接递文件资料时出现丢、扔、抛、甩等行为:</w:t>
      </w:r>
    </w:p>
    <w:p>
      <w:pPr>
        <w:pStyle w:val="133"/>
      </w:pPr>
      <w:r>
        <w:rPr>
          <w:rFonts w:hint="eastAsia"/>
        </w:rPr>
        <w:t>擅自挪动办公电脑和屏幕摆放的位置，工作时间在座椅上跷二郎腿、抖腿，随意转动或来回移动椅子的位置:</w:t>
      </w:r>
    </w:p>
    <w:p>
      <w:pPr>
        <w:pStyle w:val="133"/>
      </w:pPr>
      <w:r>
        <w:rPr>
          <w:rFonts w:hint="eastAsia"/>
        </w:rPr>
        <w:t>电脑安装与工作无关的软件，桌面不按政务服务中心统一要求自行设置系统页面和屏幕保护程序;</w:t>
      </w:r>
    </w:p>
    <w:p>
      <w:pPr>
        <w:pStyle w:val="133"/>
      </w:pPr>
      <w:r>
        <w:rPr>
          <w:rFonts w:hint="eastAsia"/>
        </w:rPr>
        <w:t>扫帚、雨伞、抹布、零食等物品放置在办事群众可视范围内;</w:t>
      </w:r>
    </w:p>
    <w:p>
      <w:pPr>
        <w:pStyle w:val="133"/>
      </w:pPr>
      <w:r>
        <w:rPr>
          <w:rFonts w:hint="eastAsia"/>
        </w:rPr>
        <w:t>衣物随意搭在椅背上或放在桌上，靠垫与座椅颜色色差大、造型夸张等;在禁烟区吸烟;</w:t>
      </w:r>
    </w:p>
    <w:p>
      <w:pPr>
        <w:pStyle w:val="133"/>
      </w:pPr>
      <w:r>
        <w:rPr>
          <w:rFonts w:hint="eastAsia"/>
        </w:rPr>
        <w:t>其他有损窗口形象的行为。</w:t>
      </w:r>
    </w:p>
    <w:p>
      <w:pPr>
        <w:pStyle w:val="79"/>
        <w:spacing w:before="156" w:after="156"/>
        <w:rPr>
          <w:rFonts w:hint="eastAsia"/>
        </w:rPr>
      </w:pPr>
      <w:r>
        <w:rPr>
          <w:rFonts w:hint="eastAsia"/>
        </w:rPr>
        <w:t xml:space="preserve"> </w:t>
      </w:r>
      <w:bookmarkStart w:id="126" w:name="_Toc5355"/>
      <w:r>
        <w:rPr>
          <w:rFonts w:hint="eastAsia"/>
        </w:rPr>
        <w:t>服务过程中禁止使用用语</w:t>
      </w:r>
      <w:bookmarkEnd w:id="126"/>
    </w:p>
    <w:p>
      <w:pPr>
        <w:pStyle w:val="57"/>
        <w:ind w:firstLine="420"/>
      </w:pPr>
      <w:r>
        <w:rPr>
          <w:rFonts w:hint="eastAsia"/>
        </w:rPr>
        <w:t>服务过程中近视使用下列用语：</w:t>
      </w:r>
    </w:p>
    <w:p>
      <w:pPr>
        <w:pStyle w:val="133"/>
      </w:pPr>
      <w:r>
        <w:rPr>
          <w:rFonts w:hint="eastAsia"/>
        </w:rPr>
        <w:t>我不知道，你去问 XXX;</w:t>
      </w:r>
    </w:p>
    <w:p>
      <w:pPr>
        <w:pStyle w:val="133"/>
      </w:pPr>
      <w:r>
        <w:rPr>
          <w:rFonts w:hint="eastAsia"/>
        </w:rPr>
        <w:t>不行，我说不行就是不行;</w:t>
      </w:r>
    </w:p>
    <w:p>
      <w:pPr>
        <w:pStyle w:val="133"/>
      </w:pPr>
      <w:r>
        <w:rPr>
          <w:rFonts w:hint="eastAsia"/>
        </w:rPr>
        <w:t>不归我管，不清楚;</w:t>
      </w:r>
    </w:p>
    <w:p>
      <w:pPr>
        <w:pStyle w:val="133"/>
      </w:pPr>
      <w:r>
        <w:rPr>
          <w:rFonts w:hint="eastAsia"/>
        </w:rPr>
        <w:t>急什么，没看我正忙着吗!</w:t>
      </w:r>
    </w:p>
    <w:p>
      <w:pPr>
        <w:pStyle w:val="133"/>
      </w:pPr>
      <w:r>
        <w:rPr>
          <w:rFonts w:hint="eastAsia"/>
        </w:rPr>
        <w:t>我刚才已经说过了，怎么还问:</w:t>
      </w:r>
    </w:p>
    <w:p>
      <w:pPr>
        <w:pStyle w:val="133"/>
      </w:pPr>
      <w:r>
        <w:rPr>
          <w:rFonts w:hint="eastAsia"/>
        </w:rPr>
        <w:t>怎么不说清楚;</w:t>
      </w:r>
    </w:p>
    <w:p>
      <w:pPr>
        <w:pStyle w:val="133"/>
      </w:pPr>
      <w:r>
        <w:rPr>
          <w:rFonts w:hint="eastAsia"/>
        </w:rPr>
        <w:t>找领导去，我管不着;</w:t>
      </w:r>
    </w:p>
    <w:p>
      <w:pPr>
        <w:pStyle w:val="133"/>
      </w:pPr>
      <w:r>
        <w:rPr>
          <w:rFonts w:hint="eastAsia"/>
        </w:rPr>
        <w:t>快点，我下班了;</w:t>
      </w:r>
    </w:p>
    <w:p>
      <w:pPr>
        <w:pStyle w:val="133"/>
      </w:pPr>
      <w:r>
        <w:rPr>
          <w:rFonts w:hint="eastAsia"/>
        </w:rPr>
        <w:t>有牌子，你自己看;</w:t>
      </w:r>
    </w:p>
    <w:p>
      <w:pPr>
        <w:pStyle w:val="133"/>
      </w:pPr>
      <w:r>
        <w:rPr>
          <w:rFonts w:hint="eastAsia"/>
        </w:rPr>
        <w:t>你去投诉好了!</w:t>
      </w:r>
    </w:p>
    <w:p>
      <w:pPr>
        <w:pStyle w:val="133"/>
      </w:pPr>
      <w:r>
        <w:rPr>
          <w:rFonts w:hint="eastAsia"/>
        </w:rPr>
        <w:t>其他有损窗口形象的用语。</w:t>
      </w:r>
    </w:p>
    <w:p>
      <w:pPr>
        <w:pStyle w:val="57"/>
        <w:ind w:firstLine="420"/>
      </w:pPr>
    </w:p>
    <w:p>
      <w:pPr>
        <w:pStyle w:val="78"/>
        <w:numPr>
          <w:ilvl w:val="0"/>
          <w:numId w:val="0"/>
        </w:numPr>
        <w:spacing w:before="156" w:after="156"/>
        <w:ind w:left="3828"/>
      </w:pPr>
    </w:p>
    <w:p>
      <w:pPr>
        <w:pStyle w:val="57"/>
        <w:ind w:firstLine="420"/>
      </w:pPr>
    </w:p>
    <w:p>
      <w:pPr>
        <w:pStyle w:val="57"/>
        <w:ind w:firstLine="420"/>
      </w:pPr>
    </w:p>
    <w:p>
      <w:pPr>
        <w:pStyle w:val="57"/>
        <w:ind w:firstLine="420"/>
      </w:pPr>
    </w:p>
    <w:p>
      <w:pPr>
        <w:pStyle w:val="57"/>
        <w:ind w:firstLine="420"/>
      </w:pPr>
    </w:p>
    <w:p>
      <w:pPr>
        <w:pStyle w:val="57"/>
        <w:ind w:firstLine="0" w:firstLineChars="0"/>
      </w:pPr>
    </w:p>
    <w:p>
      <w:pPr>
        <w:pStyle w:val="199"/>
        <w:rPr>
          <w:vanish w:val="0"/>
        </w:rPr>
      </w:pPr>
    </w:p>
    <w:p>
      <w:pPr>
        <w:pStyle w:val="200"/>
        <w:rPr>
          <w:vanish w:val="0"/>
        </w:rPr>
      </w:pPr>
    </w:p>
    <w:p>
      <w:pPr>
        <w:pStyle w:val="77"/>
        <w:spacing w:after="156"/>
        <w:rPr>
          <w:rFonts w:hint="eastAsia"/>
        </w:rPr>
      </w:pPr>
      <w:r>
        <w:br w:type="textWrapping"/>
      </w:r>
      <w:bookmarkStart w:id="127" w:name="_Toc182064173"/>
      <w:r>
        <w:rPr>
          <w:rFonts w:hint="eastAsia"/>
        </w:rPr>
        <w:t>（规范性）</w:t>
      </w:r>
      <w:r>
        <w:br w:type="textWrapping"/>
      </w:r>
      <w:r>
        <w:rPr>
          <w:rFonts w:hint="eastAsia"/>
        </w:rPr>
        <w:t>受理通知书</w:t>
      </w:r>
      <w:bookmarkEnd w:id="127"/>
    </w:p>
    <w:p>
      <w:pPr>
        <w:pStyle w:val="79"/>
        <w:spacing w:before="156" w:after="156"/>
      </w:pPr>
      <w:r>
        <w:t>受理通知书</w:t>
      </w:r>
    </w:p>
    <w:p>
      <w:pPr>
        <w:pStyle w:val="57"/>
        <w:ind w:firstLine="420"/>
      </w:pPr>
      <w:r>
        <w:rPr>
          <w:rFonts w:hint="eastAsia"/>
        </w:rPr>
        <w:t>受理通知书的模板应符合表E.1。</w:t>
      </w:r>
    </w:p>
    <w:p>
      <w:pPr>
        <w:pStyle w:val="78"/>
        <w:spacing w:before="156" w:after="156"/>
      </w:pPr>
      <w:r>
        <w:t>受理</w:t>
      </w:r>
      <w:r>
        <w:rPr>
          <w:rFonts w:hint="eastAsia"/>
        </w:rPr>
        <w:t>通知书</w:t>
      </w:r>
    </w:p>
    <w:p>
      <w:pPr>
        <w:pStyle w:val="57"/>
        <w:ind w:firstLine="1040"/>
      </w:pPr>
      <w:r>
        <w:rPr>
          <w:rFonts w:hint="eastAsia"/>
          <w:sz w:val="52"/>
          <w:szCs w:val="52"/>
          <w:u w:val="single"/>
        </w:rPr>
        <w:drawing>
          <wp:inline distT="0" distB="0" distL="114300" distR="114300">
            <wp:extent cx="4206240" cy="5400040"/>
            <wp:effectExtent l="0" t="0" r="0" b="2540"/>
            <wp:docPr id="2" name="图片 2" descr="173018656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0186567900"/>
                    <pic:cNvPicPr>
                      <a:picLocks noChangeAspect="1"/>
                    </pic:cNvPicPr>
                  </pic:nvPicPr>
                  <pic:blipFill>
                    <a:blip r:embed="rId17"/>
                    <a:stretch>
                      <a:fillRect/>
                    </a:stretch>
                  </pic:blipFill>
                  <pic:spPr>
                    <a:xfrm>
                      <a:off x="0" y="0"/>
                      <a:ext cx="4206240" cy="5400040"/>
                    </a:xfrm>
                    <a:prstGeom prst="rect">
                      <a:avLst/>
                    </a:prstGeom>
                  </pic:spPr>
                </pic:pic>
              </a:graphicData>
            </a:graphic>
          </wp:inline>
        </w:drawing>
      </w:r>
    </w:p>
    <w:p>
      <w:pPr>
        <w:pStyle w:val="57"/>
        <w:ind w:firstLine="199" w:firstLineChars="95"/>
        <w:sectPr>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after="156"/>
        <w:rPr>
          <w:rFonts w:hint="eastAsia"/>
        </w:rPr>
      </w:pPr>
      <w:r>
        <w:br w:type="textWrapping"/>
      </w:r>
      <w:bookmarkStart w:id="128" w:name="_Toc182064174"/>
      <w:r>
        <w:rPr>
          <w:rFonts w:hint="eastAsia"/>
        </w:rPr>
        <w:t>（规范性）</w:t>
      </w:r>
      <w:r>
        <w:br w:type="textWrapping"/>
      </w:r>
      <w:r>
        <w:rPr>
          <w:rFonts w:hint="eastAsia"/>
        </w:rPr>
        <w:t>不予受理通知书</w:t>
      </w:r>
      <w:bookmarkEnd w:id="128"/>
    </w:p>
    <w:p>
      <w:pPr>
        <w:pStyle w:val="79"/>
        <w:spacing w:before="156" w:after="156"/>
        <w:rPr>
          <w:rFonts w:hint="eastAsia"/>
        </w:rPr>
      </w:pPr>
      <w:r>
        <w:t>不予受理通知书</w:t>
      </w:r>
    </w:p>
    <w:p>
      <w:pPr>
        <w:pStyle w:val="57"/>
        <w:ind w:firstLine="420"/>
      </w:pPr>
      <w:r>
        <w:rPr>
          <w:rFonts w:hint="eastAsia"/>
        </w:rPr>
        <w:t>受理通知书的模板应符合表G.1。</w:t>
      </w:r>
    </w:p>
    <w:p>
      <w:pPr>
        <w:pStyle w:val="57"/>
        <w:ind w:firstLine="420"/>
      </w:pPr>
    </w:p>
    <w:p>
      <w:pPr>
        <w:pStyle w:val="84"/>
        <w:spacing w:before="156" w:after="156"/>
      </w:pPr>
      <w:r>
        <w:t>不予受理通知书</w:t>
      </w:r>
    </w:p>
    <w:p>
      <w:pPr>
        <w:pStyle w:val="57"/>
        <w:ind w:firstLine="420"/>
      </w:pPr>
      <w:r>
        <w:rPr>
          <w:rFonts w:hint="eastAsia"/>
        </w:rPr>
        <w:drawing>
          <wp:inline distT="0" distB="0" distL="114300" distR="114300">
            <wp:extent cx="4524375" cy="5400040"/>
            <wp:effectExtent l="0" t="0" r="1905" b="2540"/>
            <wp:docPr id="4" name="图片 4" descr="173018703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0187036518"/>
                    <pic:cNvPicPr>
                      <a:picLocks noChangeAspect="1"/>
                    </pic:cNvPicPr>
                  </pic:nvPicPr>
                  <pic:blipFill>
                    <a:blip r:embed="rId18"/>
                    <a:stretch>
                      <a:fillRect/>
                    </a:stretch>
                  </pic:blipFill>
                  <pic:spPr>
                    <a:xfrm>
                      <a:off x="0" y="0"/>
                      <a:ext cx="4524375" cy="5400040"/>
                    </a:xfrm>
                    <a:prstGeom prst="rect">
                      <a:avLst/>
                    </a:prstGeom>
                  </pic:spPr>
                </pic:pic>
              </a:graphicData>
            </a:graphic>
          </wp:inline>
        </w:drawing>
      </w:r>
    </w:p>
    <w:p>
      <w:pPr>
        <w:pStyle w:val="57"/>
        <w:ind w:firstLine="420"/>
      </w:pPr>
    </w:p>
    <w:p>
      <w:pPr>
        <w:pStyle w:val="57"/>
        <w:ind w:firstLine="420"/>
        <w:rPr>
          <w:rFonts w:hint="eastAsia"/>
        </w:rPr>
      </w:pPr>
    </w:p>
    <w:p>
      <w:pPr>
        <w:pStyle w:val="57"/>
        <w:ind w:firstLine="420"/>
        <w:rPr>
          <w:rFonts w:hint="eastAsia"/>
        </w:rPr>
      </w:pPr>
    </w:p>
    <w:p>
      <w:pPr>
        <w:pStyle w:val="57"/>
        <w:ind w:firstLine="420"/>
        <w:rPr>
          <w:rFonts w:hint="eastAsia"/>
        </w:rPr>
      </w:pPr>
    </w:p>
    <w:p>
      <w:pPr>
        <w:pStyle w:val="57"/>
        <w:ind w:firstLine="420"/>
        <w:sectPr>
          <w:pgSz w:w="11906" w:h="16838"/>
          <w:pgMar w:top="1928"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after="156"/>
        <w:rPr>
          <w:rFonts w:hint="eastAsia"/>
        </w:rPr>
      </w:pPr>
      <w:r>
        <w:br w:type="textWrapping"/>
      </w:r>
      <w:bookmarkStart w:id="129" w:name="_Toc182064175"/>
      <w:r>
        <w:rPr>
          <w:rFonts w:hint="eastAsia"/>
        </w:rPr>
        <w:t>（规范性）</w:t>
      </w:r>
      <w:r>
        <w:br w:type="textWrapping"/>
      </w:r>
      <w:r>
        <w:rPr>
          <w:rFonts w:hint="eastAsia"/>
        </w:rPr>
        <w:t>一次性告知书</w:t>
      </w:r>
      <w:bookmarkEnd w:id="129"/>
    </w:p>
    <w:p>
      <w:pPr>
        <w:pStyle w:val="79"/>
        <w:spacing w:before="156" w:after="156"/>
        <w:rPr>
          <w:rFonts w:hint="eastAsia"/>
        </w:rPr>
      </w:pPr>
      <w:r>
        <w:t>一次性告知书</w:t>
      </w:r>
    </w:p>
    <w:p>
      <w:pPr>
        <w:pStyle w:val="57"/>
        <w:ind w:firstLine="420"/>
        <w:rPr>
          <w:rFonts w:hint="eastAsia"/>
        </w:rPr>
      </w:pPr>
      <w:r>
        <w:rPr>
          <w:rFonts w:hint="eastAsia"/>
        </w:rPr>
        <w:t>一次性告知书的模板应符合表H.1。</w:t>
      </w:r>
    </w:p>
    <w:p>
      <w:pPr>
        <w:pStyle w:val="78"/>
        <w:spacing w:before="156" w:after="156"/>
      </w:pPr>
      <w:r>
        <w:t>一次性告知书</w:t>
      </w:r>
    </w:p>
    <w:p>
      <w:pPr>
        <w:pStyle w:val="57"/>
        <w:ind w:firstLine="0" w:firstLineChars="0"/>
        <w:rPr>
          <w:rFonts w:hint="eastAsia"/>
        </w:rPr>
      </w:pPr>
      <w:r>
        <w:rPr>
          <w:rFonts w:hint="eastAsia"/>
        </w:rPr>
        <w:drawing>
          <wp:inline distT="0" distB="0" distL="114300" distR="114300">
            <wp:extent cx="3839210" cy="5989320"/>
            <wp:effectExtent l="0" t="0" r="8890" b="0"/>
            <wp:docPr id="7" name="图片 7" descr="173019239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0192394109"/>
                    <pic:cNvPicPr>
                      <a:picLocks noChangeAspect="1"/>
                    </pic:cNvPicPr>
                  </pic:nvPicPr>
                  <pic:blipFill>
                    <a:blip r:embed="rId19"/>
                    <a:stretch>
                      <a:fillRect/>
                    </a:stretch>
                  </pic:blipFill>
                  <pic:spPr>
                    <a:xfrm>
                      <a:off x="0" y="0"/>
                      <a:ext cx="3841007" cy="5992152"/>
                    </a:xfrm>
                    <a:prstGeom prst="rect">
                      <a:avLst/>
                    </a:prstGeom>
                  </pic:spPr>
                </pic:pic>
              </a:graphicData>
            </a:graphic>
          </wp:inline>
        </w:drawing>
      </w:r>
    </w:p>
    <w:bookmarkEnd w:id="103"/>
    <w:p>
      <w:pPr>
        <w:pStyle w:val="57"/>
        <w:ind w:firstLine="0" w:firstLineChars="0"/>
        <w:jc w:val="center"/>
      </w:pPr>
      <w:bookmarkStart w:id="130" w:name="BookMark8"/>
      <w:r>
        <w:drawing>
          <wp:inline distT="0" distB="0" distL="0" distR="0">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20"/>
                    <a:stretch>
                      <a:fillRect/>
                    </a:stretch>
                  </pic:blipFill>
                  <pic:spPr>
                    <a:xfrm>
                      <a:off x="0" y="0"/>
                      <a:ext cx="1485900" cy="317500"/>
                    </a:xfrm>
                    <a:prstGeom prst="rect">
                      <a:avLst/>
                    </a:prstGeom>
                  </pic:spPr>
                </pic:pic>
              </a:graphicData>
            </a:graphic>
          </wp:inline>
        </w:drawing>
      </w:r>
      <w:bookmarkEnd w:id="130"/>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DejaVu Sans">
    <w:panose1 w:val="020B0603030804020204"/>
    <w:charset w:val="00"/>
    <w:family w:val="auto"/>
    <w:pitch w:val="default"/>
    <w:sig w:usb0="E7006EFF" w:usb1="D200FDFF" w:usb2="0A246029" w:usb3="0400200C" w:csb0="600001FF" w:csb1="DFFF0000"/>
  </w:font>
  <w:font w:name="等线">
    <w:altName w:val="Himalaya-I"/>
    <w:panose1 w:val="00000000000000000000"/>
    <w:charset w:val="00"/>
    <w:family w:val="auto"/>
    <w:pitch w:val="default"/>
    <w:sig w:usb0="00000000" w:usb1="00000000" w:usb2="00000000" w:usb3="00000000" w:csb0="00000000" w:csb1="00000000"/>
  </w:font>
  <w:font w:name="Himalaya-I">
    <w:panose1 w:val="00000400000000000000"/>
    <w:charset w:val="00"/>
    <w:family w:val="auto"/>
    <w:pitch w:val="default"/>
    <w:sig w:usb0="00000000" w:usb1="00000000" w:usb2="0000004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5404/T 0025—XXXX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C5E7F"/>
    <w:multiLevelType w:val="singleLevel"/>
    <w:tmpl w:val="80CC5E7F"/>
    <w:lvl w:ilvl="0" w:tentative="0">
      <w:start w:val="1"/>
      <w:numFmt w:val="decimal"/>
      <w:lvlText w:val="%1."/>
      <w:lvlJc w:val="left"/>
      <w:pPr>
        <w:ind w:left="425" w:hanging="425"/>
      </w:pPr>
      <w:rPr>
        <w:rFonts w:hint="default"/>
      </w:rPr>
    </w:lvl>
  </w:abstractNum>
  <w:abstractNum w:abstractNumId="1">
    <w:nsid w:val="97773F2C"/>
    <w:multiLevelType w:val="multilevel"/>
    <w:tmpl w:val="97773F2C"/>
    <w:lvl w:ilvl="0" w:tentative="0">
      <w:start w:val="1"/>
      <w:numFmt w:val="upperLetter"/>
      <w:pStyle w:val="232"/>
      <w:suff w:val="nothing"/>
      <w:lvlText w:val="附　录　%1"/>
      <w:lvlJc w:val="left"/>
      <w:pPr>
        <w:ind w:left="4620" w:firstLine="0"/>
      </w:pPr>
      <w:rPr>
        <w:rFonts w:hint="eastAsia" w:ascii="黑体" w:hAnsi="Times New Roman" w:eastAsia="黑体"/>
        <w:b w:val="0"/>
        <w:i w:val="0"/>
        <w:spacing w:val="0"/>
        <w:w w:val="100"/>
        <w:sz w:val="21"/>
      </w:rPr>
    </w:lvl>
    <w:lvl w:ilvl="1" w:tentative="0">
      <w:start w:val="1"/>
      <w:numFmt w:val="decimal"/>
      <w:pStyle w:val="23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37"/>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3828"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86"/>
        </w:tabs>
        <w:ind w:left="704" w:hanging="420"/>
      </w:pPr>
    </w:lvl>
    <w:lvl w:ilvl="1" w:tentative="0">
      <w:start w:val="1"/>
      <w:numFmt w:val="lowerLetter"/>
      <w:lvlText w:val="%2)"/>
      <w:lvlJc w:val="left"/>
      <w:pPr>
        <w:tabs>
          <w:tab w:val="left" w:pos="596"/>
        </w:tabs>
        <w:ind w:left="596" w:hanging="420"/>
      </w:pPr>
    </w:lvl>
    <w:lvl w:ilvl="2" w:tentative="0">
      <w:start w:val="1"/>
      <w:numFmt w:val="lowerRoman"/>
      <w:lvlText w:val="%3."/>
      <w:lvlJc w:val="right"/>
      <w:pPr>
        <w:tabs>
          <w:tab w:val="left" w:pos="1016"/>
        </w:tabs>
        <w:ind w:left="1016" w:hanging="420"/>
      </w:pPr>
    </w:lvl>
    <w:lvl w:ilvl="3" w:tentative="0">
      <w:start w:val="1"/>
      <w:numFmt w:val="decimal"/>
      <w:lvlText w:val="%4."/>
      <w:lvlJc w:val="left"/>
      <w:pPr>
        <w:tabs>
          <w:tab w:val="left" w:pos="1436"/>
        </w:tabs>
        <w:ind w:left="1436" w:hanging="420"/>
      </w:pPr>
    </w:lvl>
    <w:lvl w:ilvl="4" w:tentative="0">
      <w:start w:val="1"/>
      <w:numFmt w:val="lowerLetter"/>
      <w:lvlText w:val="%5)"/>
      <w:lvlJc w:val="left"/>
      <w:pPr>
        <w:tabs>
          <w:tab w:val="left" w:pos="1856"/>
        </w:tabs>
        <w:ind w:left="1856" w:hanging="420"/>
      </w:pPr>
    </w:lvl>
    <w:lvl w:ilvl="5" w:tentative="0">
      <w:start w:val="1"/>
      <w:numFmt w:val="lowerRoman"/>
      <w:lvlText w:val="%6."/>
      <w:lvlJc w:val="right"/>
      <w:pPr>
        <w:tabs>
          <w:tab w:val="left" w:pos="2276"/>
        </w:tabs>
        <w:ind w:left="2276" w:hanging="420"/>
      </w:pPr>
    </w:lvl>
    <w:lvl w:ilvl="6" w:tentative="0">
      <w:start w:val="1"/>
      <w:numFmt w:val="decimal"/>
      <w:lvlText w:val="%7."/>
      <w:lvlJc w:val="left"/>
      <w:pPr>
        <w:tabs>
          <w:tab w:val="left" w:pos="2696"/>
        </w:tabs>
        <w:ind w:left="2696" w:hanging="420"/>
      </w:pPr>
    </w:lvl>
    <w:lvl w:ilvl="7" w:tentative="0">
      <w:start w:val="1"/>
      <w:numFmt w:val="lowerLetter"/>
      <w:lvlText w:val="%8)"/>
      <w:lvlJc w:val="left"/>
      <w:pPr>
        <w:tabs>
          <w:tab w:val="left" w:pos="3116"/>
        </w:tabs>
        <w:ind w:left="3116" w:hanging="420"/>
      </w:pPr>
    </w:lvl>
    <w:lvl w:ilvl="8" w:tentative="0">
      <w:start w:val="1"/>
      <w:numFmt w:val="lowerRoman"/>
      <w:lvlText w:val="%9."/>
      <w:lvlJc w:val="right"/>
      <w:pPr>
        <w:tabs>
          <w:tab w:val="left" w:pos="3536"/>
        </w:tabs>
        <w:ind w:left="3536" w:hanging="420"/>
      </w:pPr>
    </w:lvl>
  </w:abstractNum>
  <w:num w:numId="1">
    <w:abstractNumId w:val="2"/>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3"/>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4"/>
  </w:num>
  <w:num w:numId="28">
    <w:abstractNumId w:val="6"/>
  </w:num>
  <w:num w:numId="29">
    <w:abstractNumId w:val="16"/>
  </w:num>
  <w:num w:numId="30">
    <w:abstractNumId w:val="26"/>
  </w:num>
  <w:num w:numId="31">
    <w:abstractNumId w:val="24"/>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D9Riwh8SJsBqwv+ifP6mmBBIrB4=" w:salt="Ntzx/ET1ZeJAHkyhg8LtT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1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34E"/>
    <w:rsid w:val="001356C4"/>
    <w:rsid w:val="00141114"/>
    <w:rsid w:val="00142969"/>
    <w:rsid w:val="001446C2"/>
    <w:rsid w:val="001457E7"/>
    <w:rsid w:val="00145D9D"/>
    <w:rsid w:val="00146388"/>
    <w:rsid w:val="0015136E"/>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8C9"/>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A7C"/>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74B"/>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6C1"/>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518"/>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237F"/>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7D50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HTML Address"/>
    <w:basedOn w:val="1"/>
    <w:link w:val="231"/>
    <w:semiHidden/>
    <w:qFormat/>
    <w:uiPriority w:val="0"/>
    <w:pPr>
      <w:adjustRightInd/>
      <w:spacing w:line="240" w:lineRule="auto"/>
    </w:pPr>
    <w:rPr>
      <w:rFonts w:ascii="Times New Roman" w:hAnsi="Times New Roman"/>
      <w:i/>
      <w:iCs/>
      <w:szCs w:val="24"/>
    </w:r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left="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HTML 地址 Char"/>
    <w:basedOn w:val="29"/>
    <w:link w:val="14"/>
    <w:semiHidden/>
    <w:qFormat/>
    <w:uiPriority w:val="0"/>
    <w:rPr>
      <w:rFonts w:ascii="Times New Roman" w:hAnsi="Times New Roman"/>
      <w:i/>
      <w:iCs/>
      <w:kern w:val="2"/>
      <w:sz w:val="21"/>
      <w:szCs w:val="24"/>
    </w:rPr>
  </w:style>
  <w:style w:type="paragraph" w:customStyle="1" w:styleId="232">
    <w:name w:val="附录标识"/>
    <w:basedOn w:val="1"/>
    <w:next w:val="1"/>
    <w:qFormat/>
    <w:uiPriority w:val="0"/>
    <w:pPr>
      <w:keepNext/>
      <w:widowControl/>
      <w:numPr>
        <w:ilvl w:val="0"/>
        <w:numId w:val="32"/>
      </w:numPr>
      <w:shd w:val="clear" w:color="FFFFFF" w:fill="FFFFFF"/>
      <w:tabs>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33">
    <w:name w:val="附录章标题"/>
    <w:next w:val="1"/>
    <w:qFormat/>
    <w:uiPriority w:val="0"/>
    <w:pPr>
      <w:numPr>
        <w:ilvl w:val="1"/>
        <w:numId w:val="3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34">
    <w:name w:val="附录一级条标题"/>
    <w:basedOn w:val="233"/>
    <w:next w:val="1"/>
    <w:qFormat/>
    <w:uiPriority w:val="0"/>
    <w:pPr>
      <w:numPr>
        <w:ilvl w:val="2"/>
      </w:numPr>
      <w:autoSpaceDN w:val="0"/>
      <w:outlineLvl w:val="3"/>
    </w:pPr>
  </w:style>
  <w:style w:type="paragraph" w:customStyle="1" w:styleId="235">
    <w:name w:val="附录二级条标题"/>
    <w:basedOn w:val="1"/>
    <w:next w:val="1"/>
    <w:qFormat/>
    <w:uiPriority w:val="0"/>
    <w:pPr>
      <w:widowControl/>
      <w:numPr>
        <w:ilvl w:val="3"/>
        <w:numId w:val="32"/>
      </w:numPr>
      <w:wordWrap w:val="0"/>
      <w:overflowPunct w:val="0"/>
      <w:autoSpaceDE w:val="0"/>
      <w:autoSpaceDN w:val="0"/>
      <w:adjustRightInd/>
      <w:spacing w:before="50" w:beforeLines="50" w:after="50" w:afterLines="50" w:line="240" w:lineRule="auto"/>
      <w:textAlignment w:val="baseline"/>
      <w:outlineLvl w:val="4"/>
    </w:pPr>
    <w:rPr>
      <w:rFonts w:ascii="黑体" w:hAnsi="Times New Roman" w:eastAsia="黑体"/>
      <w:kern w:val="21"/>
      <w:szCs w:val="20"/>
    </w:rPr>
  </w:style>
  <w:style w:type="paragraph" w:customStyle="1" w:styleId="236">
    <w:name w:val="附录三级条标题"/>
    <w:basedOn w:val="235"/>
    <w:next w:val="1"/>
    <w:qFormat/>
    <w:uiPriority w:val="0"/>
    <w:pPr>
      <w:numPr>
        <w:ilvl w:val="4"/>
      </w:numPr>
      <w:outlineLvl w:val="5"/>
    </w:pPr>
  </w:style>
  <w:style w:type="paragraph" w:customStyle="1" w:styleId="237">
    <w:name w:val="附录四级条标题"/>
    <w:basedOn w:val="236"/>
    <w:next w:val="1"/>
    <w:qFormat/>
    <w:uiPriority w:val="0"/>
    <w:pPr>
      <w:numPr>
        <w:ilvl w:val="5"/>
      </w:numPr>
      <w:outlineLvl w:val="6"/>
    </w:pPr>
  </w:style>
  <w:style w:type="paragraph" w:customStyle="1" w:styleId="238">
    <w:name w:val="附录五级条标题"/>
    <w:basedOn w:val="237"/>
    <w:next w:val="1"/>
    <w:qFormat/>
    <w:uiPriority w:val="0"/>
    <w:pPr>
      <w:numPr>
        <w:ilvl w:val="6"/>
      </w:numPr>
    </w:pPr>
  </w:style>
  <w:style w:type="paragraph" w:customStyle="1" w:styleId="239">
    <w:name w:val="列项——（二级）"/>
    <w:basedOn w:val="140"/>
    <w:qFormat/>
    <w:uiPriority w:val="0"/>
    <w:pPr>
      <w:numPr>
        <w:numId w:val="0"/>
      </w:numPr>
      <w:tabs>
        <w:tab w:val="left" w:pos="851"/>
      </w:tabs>
      <w:ind w:left="1260" w:leftChars="400" w:hanging="200" w:hangingChars="200"/>
    </w:pPr>
    <w:rPr>
      <w:rFonts w:hAnsi="Times New Roman"/>
    </w:rPr>
  </w:style>
  <w:style w:type="paragraph" w:customStyle="1" w:styleId="240">
    <w:name w:val="注："/>
    <w:next w:val="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41">
    <w:name w:val="表格正文"/>
    <w:basedOn w:val="1"/>
    <w:qFormat/>
    <w:uiPriority w:val="0"/>
    <w:pPr>
      <w:adjustRightInd/>
      <w:spacing w:line="240" w:lineRule="auto"/>
    </w:pPr>
    <w:rPr>
      <w:rFonts w:ascii="宋体" w:hAnsi="Times New Roman"/>
      <w:sz w:val="18"/>
      <w:szCs w:val="24"/>
    </w:rPr>
  </w:style>
  <w:style w:type="paragraph" w:customStyle="1" w:styleId="242">
    <w:name w:val="段"/>
    <w:qFormat/>
    <w:uiPriority w:val="0"/>
    <w:pPr>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C77E58AD4D746709B98CE5E08D8607B"/>
        <w:style w:val=""/>
        <w:category>
          <w:name w:val="常规"/>
          <w:gallery w:val="placeholder"/>
        </w:category>
        <w:types>
          <w:type w:val="bbPlcHdr"/>
        </w:types>
        <w:behaviors>
          <w:behavior w:val="content"/>
        </w:behaviors>
        <w:description w:val=""/>
        <w:guid w:val="{97DBF9FC-DF8A-41C7-8B78-41F0F52549E3}"/>
      </w:docPartPr>
      <w:docPartBody>
        <w:p>
          <w:pPr>
            <w:pStyle w:val="5"/>
          </w:pPr>
          <w:r>
            <w:rPr>
              <w:rStyle w:val="4"/>
              <w:rFonts w:hint="eastAsia"/>
            </w:rPr>
            <w:t>单击或点击此处输入文字。</w:t>
          </w:r>
        </w:p>
      </w:docPartBody>
    </w:docPart>
    <w:docPart>
      <w:docPartPr>
        <w:name w:val="4BFB2B4991C746349F1CDD7C28FD4B6E"/>
        <w:style w:val=""/>
        <w:category>
          <w:name w:val="常规"/>
          <w:gallery w:val="placeholder"/>
        </w:category>
        <w:types>
          <w:type w:val="bbPlcHdr"/>
        </w:types>
        <w:behaviors>
          <w:behavior w:val="content"/>
        </w:behaviors>
        <w:description w:val=""/>
        <w:guid w:val="{2BD67086-FC1C-4D68-B4ED-B09D5F0188D3}"/>
      </w:docPartPr>
      <w:docPartBody>
        <w:p>
          <w:pPr>
            <w:pStyle w:val="6"/>
          </w:pPr>
          <w:r>
            <w:rPr>
              <w:rStyle w:val="4"/>
              <w:rFonts w:hint="eastAsia"/>
            </w:rPr>
            <w:t>选择一项。</w:t>
          </w:r>
        </w:p>
      </w:docPartBody>
    </w:docPart>
    <w:docPart>
      <w:docPartPr>
        <w:name w:val="7A963691B18D47639AE1526189462692"/>
        <w:style w:val=""/>
        <w:category>
          <w:name w:val="常规"/>
          <w:gallery w:val="placeholder"/>
        </w:category>
        <w:types>
          <w:type w:val="bbPlcHdr"/>
        </w:types>
        <w:behaviors>
          <w:behavior w:val="content"/>
        </w:behaviors>
        <w:description w:val=""/>
        <w:guid w:val="{7175A5CF-5168-449B-8224-EE2A32EAA7D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新人文宋简"/>
    <w:panose1 w:val="00000000000000000000"/>
    <w:charset w:val="86"/>
    <w:family w:val="auto"/>
    <w:pitch w:val="default"/>
    <w:sig w:usb0="00000000" w:usb1="00000000" w:usb2="00000000" w:usb3="00000000" w:csb0="00000000" w:csb1="00000000"/>
  </w:font>
  <w:font w:name="等线">
    <w:altName w:val="Himalaya-I"/>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33"/>
    <w:rsid w:val="00027D0E"/>
    <w:rsid w:val="000C3FAB"/>
    <w:rsid w:val="00191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C77E58AD4D746709B98CE5E08D860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BFB2B4991C746349F1CDD7C28FD4B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A963691B18D47639AE152618946269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19</Pages>
  <Words>1719</Words>
  <Characters>9803</Characters>
  <Lines>81</Lines>
  <Paragraphs>22</Paragraphs>
  <TotalTime>78</TotalTime>
  <ScaleCrop>false</ScaleCrop>
  <LinksUpToDate>false</LinksUpToDate>
  <CharactersWithSpaces>11500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2024-11-05T11:27:00Z</dcterms:created>
  <dc:creator>zinnia--标准所</dc:creator>
  <dc:description>&lt;config cover="true" show_menu="true" version="1.0.0" doctype="SDKXY"&gt;_x000d_
&lt;/config&gt;</dc:description>
  <cp:lastModifiedBy>user</cp:lastModifiedBy>
  <cp:lastPrinted>2020-08-30T18:00:00Z</cp:lastPrinted>
  <dcterms:modified xsi:type="dcterms:W3CDTF">2024-12-06T12:08:02Z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ies>
</file>